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B3016B" w:rsidP="00B3016B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392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A1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290520">
        <w:rPr>
          <w:sz w:val="28"/>
          <w:szCs w:val="28"/>
        </w:rPr>
        <w:t>22.07</w:t>
      </w:r>
      <w:r w:rsidR="00EA0F28">
        <w:rPr>
          <w:sz w:val="28"/>
          <w:szCs w:val="28"/>
        </w:rPr>
        <w:t>.2020</w:t>
      </w:r>
      <w:r w:rsidR="00B3016B" w:rsidRPr="00172B7A">
        <w:rPr>
          <w:sz w:val="28"/>
          <w:szCs w:val="28"/>
        </w:rPr>
        <w:t xml:space="preserve"> года                       </w:t>
      </w:r>
      <w:r w:rsidRPr="00172B7A">
        <w:rPr>
          <w:sz w:val="28"/>
          <w:szCs w:val="28"/>
        </w:rPr>
        <w:t>№</w:t>
      </w:r>
      <w:r w:rsidR="00290520">
        <w:rPr>
          <w:sz w:val="28"/>
          <w:szCs w:val="28"/>
        </w:rPr>
        <w:t xml:space="preserve"> 55-а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290520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первое полугодие</w:t>
            </w:r>
            <w:r w:rsidR="00EA0F28">
              <w:rPr>
                <w:sz w:val="28"/>
                <w:szCs w:val="28"/>
              </w:rPr>
              <w:t xml:space="preserve"> 2020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области": и статьёй 32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290520">
        <w:rPr>
          <w:sz w:val="28"/>
          <w:szCs w:val="28"/>
        </w:rPr>
        <w:t>первое полугодие</w:t>
      </w:r>
      <w:r w:rsidR="00EA0F28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по доходам в сумме </w:t>
      </w:r>
      <w:r w:rsidR="00290520">
        <w:rPr>
          <w:b/>
          <w:sz w:val="28"/>
          <w:szCs w:val="28"/>
        </w:rPr>
        <w:t>3 285,6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290520">
        <w:rPr>
          <w:b/>
          <w:sz w:val="28"/>
          <w:szCs w:val="28"/>
        </w:rPr>
        <w:t>2 506</w:t>
      </w:r>
      <w:r w:rsidR="00472DA4" w:rsidRPr="00472DA4">
        <w:rPr>
          <w:b/>
          <w:sz w:val="28"/>
          <w:szCs w:val="28"/>
        </w:rPr>
        <w:t>,</w:t>
      </w:r>
      <w:r w:rsidR="00290520">
        <w:rPr>
          <w:b/>
          <w:sz w:val="28"/>
          <w:szCs w:val="28"/>
        </w:rPr>
        <w:t>8</w:t>
      </w:r>
      <w:r w:rsidR="00472DA4" w:rsidRPr="0052278C">
        <w:rPr>
          <w:sz w:val="28"/>
          <w:szCs w:val="28"/>
        </w:rPr>
        <w:t xml:space="preserve">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290520">
        <w:rPr>
          <w:sz w:val="28"/>
          <w:szCs w:val="28"/>
        </w:rPr>
        <w:t>м доходов над расходами</w:t>
      </w:r>
      <w:r w:rsidR="001A6CD7">
        <w:rPr>
          <w:sz w:val="28"/>
          <w:szCs w:val="28"/>
        </w:rPr>
        <w:t xml:space="preserve"> (</w:t>
      </w:r>
      <w:proofErr w:type="spellStart"/>
      <w:r w:rsidR="001A6CD7">
        <w:rPr>
          <w:sz w:val="28"/>
          <w:szCs w:val="28"/>
        </w:rPr>
        <w:t>профицит</w:t>
      </w:r>
      <w:proofErr w:type="spellEnd"/>
      <w:r w:rsidR="00472DA4" w:rsidRPr="007D50B8">
        <w:rPr>
          <w:sz w:val="28"/>
          <w:szCs w:val="28"/>
        </w:rPr>
        <w:t xml:space="preserve"> </w:t>
      </w:r>
      <w:r w:rsidR="00290520">
        <w:rPr>
          <w:sz w:val="28"/>
          <w:szCs w:val="28"/>
        </w:rPr>
        <w:t>в сумме 778,8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290520">
        <w:rPr>
          <w:rFonts w:ascii="Times New Roman" w:hAnsi="Times New Roman" w:cs="Times New Roman"/>
          <w:sz w:val="28"/>
          <w:szCs w:val="28"/>
        </w:rPr>
        <w:t>аправить  исполнение бюджета за первое полугодие</w:t>
      </w:r>
      <w:r w:rsidR="00EA0F2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472DA4">
      <w:pPr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 w:rsidR="00CC411C">
        <w:rPr>
          <w:sz w:val="28"/>
          <w:szCs w:val="28"/>
        </w:rPr>
        <w:t>.Г</w:t>
      </w:r>
      <w:proofErr w:type="gramEnd"/>
      <w:r w:rsidR="00CC411C">
        <w:rPr>
          <w:sz w:val="28"/>
          <w:szCs w:val="28"/>
        </w:rPr>
        <w:t>лавы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Pr="00CC411C" w:rsidRDefault="00CC411C" w:rsidP="003761D2">
      <w:pPr>
        <w:ind w:left="6096"/>
        <w:jc w:val="both"/>
        <w:rPr>
          <w:sz w:val="28"/>
          <w:szCs w:val="28"/>
        </w:rPr>
      </w:pPr>
    </w:p>
    <w:p w:rsidR="009428D5" w:rsidRDefault="009428D5" w:rsidP="009428D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b/>
          <w:bCs/>
          <w:color w:val="000000"/>
        </w:rPr>
        <w:t xml:space="preserve">                                                             ПОЯСНИТЕЛЬНАЯ ЗАПИСКА</w:t>
      </w:r>
    </w:p>
    <w:p w:rsidR="009428D5" w:rsidRDefault="009428D5" w:rsidP="009428D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отчету об исполнении бюджета</w:t>
      </w:r>
    </w:p>
    <w:tbl>
      <w:tblPr>
        <w:tblW w:w="10245" w:type="dxa"/>
        <w:tblCellMar>
          <w:left w:w="0" w:type="dxa"/>
          <w:right w:w="0" w:type="dxa"/>
        </w:tblCellMar>
        <w:tblLook w:val="04A0"/>
      </w:tblPr>
      <w:tblGrid>
        <w:gridCol w:w="2989"/>
        <w:gridCol w:w="4320"/>
        <w:gridCol w:w="1260"/>
        <w:gridCol w:w="1676"/>
      </w:tblGrid>
      <w:tr w:rsidR="009428D5" w:rsidTr="009428D5">
        <w:trPr>
          <w:trHeight w:val="28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КОДЫ</w:t>
            </w:r>
          </w:p>
        </w:tc>
      </w:tr>
      <w:tr w:rsidR="009428D5" w:rsidTr="009428D5">
        <w:trPr>
          <w:trHeight w:val="337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0503160</w:t>
            </w:r>
          </w:p>
        </w:tc>
      </w:tr>
      <w:tr w:rsidR="009428D5" w:rsidTr="009428D5">
        <w:trPr>
          <w:trHeight w:val="36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 1 июля 2020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01.07.2020</w:t>
            </w:r>
          </w:p>
        </w:tc>
      </w:tr>
      <w:tr w:rsidR="009428D5" w:rsidTr="009428D5">
        <w:trPr>
          <w:trHeight w:val="431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79916136</w:t>
            </w:r>
          </w:p>
        </w:tc>
      </w:tr>
      <w:tr w:rsidR="009428D5" w:rsidTr="009428D5">
        <w:trPr>
          <w:trHeight w:val="1135"/>
        </w:trPr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Наименование финансового органа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u w:val="single"/>
              </w:rPr>
              <w:t xml:space="preserve">Администрация Лехминского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914</w:t>
            </w:r>
          </w:p>
        </w:tc>
      </w:tr>
      <w:tr w:rsidR="009428D5" w:rsidTr="009428D5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бюджета 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ind w:left="-100" w:right="-6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66654430</w:t>
            </w:r>
          </w:p>
        </w:tc>
      </w:tr>
      <w:tr w:rsidR="009428D5" w:rsidTr="009428D5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Периодичность: годовая 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9428D5" w:rsidTr="009428D5">
        <w:tc>
          <w:tcPr>
            <w:tcW w:w="73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Единица измерения: руб.     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28D5" w:rsidRDefault="009428D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383   </w:t>
            </w:r>
          </w:p>
        </w:tc>
      </w:tr>
    </w:tbl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8"/>
          <w:szCs w:val="28"/>
        </w:rPr>
        <w:t> </w:t>
      </w:r>
    </w:p>
    <w:p w:rsidR="009428D5" w:rsidRDefault="009428D5" w:rsidP="009428D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Раздел 3 «Анализ отчета об исполнении бюджета субъектом бюджетной отчетности»</w:t>
      </w:r>
    </w:p>
    <w:p w:rsidR="009428D5" w:rsidRDefault="009428D5" w:rsidP="009428D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8D5" w:rsidRDefault="009428D5" w:rsidP="009428D5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9428D5" w:rsidRDefault="009428D5" w:rsidP="009428D5">
      <w:pPr>
        <w:autoSpaceDE w:val="0"/>
        <w:autoSpaceDN w:val="0"/>
        <w:adjustRightInd w:val="0"/>
        <w:spacing w:line="240" w:lineRule="atLeast"/>
        <w:ind w:firstLine="70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spacing w:before="60" w:line="25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Исполнение бюджета по доходам на 01.07.2020 года характеризуются следующими показателями:</w:t>
      </w:r>
    </w:p>
    <w:p w:rsidR="009428D5" w:rsidRDefault="009428D5" w:rsidP="009428D5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Всего на 2020 год доходов запланировано 19 168,9 тыс. рублей, фактически исполнено  3 285,6 тыс. рублей или 17,1 %. 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В отчетном периоде исполнение бюджета по налоговым и неналоговым доходам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выполнено на 41,8 % (план 3 194,6 факт 1 334,4 или недополучено доходов 1 860,2 тыс. рублей).</w:t>
      </w:r>
    </w:p>
    <w:p w:rsidR="009428D5" w:rsidRDefault="009428D5" w:rsidP="009428D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59,2 % при  плане 700,2 тыс. руб., фактическое исполнение составило 414,8 тыс. руб.</w:t>
      </w:r>
    </w:p>
    <w:p w:rsidR="009428D5" w:rsidRDefault="009428D5" w:rsidP="009428D5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моторные масла для дизельных и (или) карбюраторных (</w:t>
      </w:r>
      <w:proofErr w:type="spellStart"/>
      <w:r>
        <w:rPr>
          <w:color w:val="000000"/>
        </w:rPr>
        <w:t>инжекторных</w:t>
      </w:r>
      <w:proofErr w:type="spellEnd"/>
      <w:r>
        <w:rPr>
          <w:color w:val="000000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58,7 % при  плане 4,6 тыс. руб., фактическое исполнение составило 2,7 тыс. руб. </w:t>
      </w:r>
    </w:p>
    <w:p w:rsidR="009428D5" w:rsidRDefault="009428D5" w:rsidP="009428D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39,8 % при  плане 1 357,9 тыс. руб., фактическое исполнение составило  540,5тыс. руб.</w:t>
      </w:r>
    </w:p>
    <w:p w:rsidR="009428D5" w:rsidRDefault="009428D5" w:rsidP="009428D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63,3 % при  плане – 130,3 тыс. руб., фактическое исполнение составило  -82,5 тыс. руб.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доходы физических лиц в текущем периоде запланировано 828,0 тыс. рублей, фактически исполнено 419,2 тыс. рублей или 50,6 %.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Налог на имущество физических лиц в текущем периоде запланировано 117,2 тыс. рублей, фактически исполнено 2,8 тыс. рублей или 2,4 %.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Земельный налог с организаций в текущем периоде запланирован 17,8 тыс. рублей, фактически исполнено 7,2 тыс. рублей или 40,4 %.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t>Земельный налог с физических лиц в текущем периоде запланирован 292,2 тыс. рублей, фактически исполнено 23,1 тыс. рублей или 8,2 %. 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</w:rPr>
      </w:pPr>
      <w:r>
        <w:rPr>
          <w:color w:val="000000"/>
        </w:rPr>
        <w:t xml:space="preserve">Доходы от реализации имущества, находящегося в собственности сельских поселений в текущем периоде </w:t>
      </w:r>
      <w:proofErr w:type="gramStart"/>
      <w:r>
        <w:rPr>
          <w:color w:val="000000"/>
        </w:rPr>
        <w:t>запланирован</w:t>
      </w:r>
      <w:proofErr w:type="gramEnd"/>
      <w:r>
        <w:rPr>
          <w:color w:val="000000"/>
        </w:rPr>
        <w:t xml:space="preserve"> 7,0 тыс. рублей, фактически исполнено 7,0 тыс. рублей или 100,0 %. 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Уровень плановых налоговых и неналоговых доходов в общем объеме доходов составил – 62,6 %, доля привлеченных средств, в виде безвозмездных поступлений составила – 37,4 %.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Безвозмездные поступления запланированы в 2020 году в объеме 15 974,3 тыс. рублей, фактически поступило 1 950,9 тыс. рублей или 12,2 %.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left="720"/>
        <w:rPr>
          <w:sz w:val="24"/>
          <w:szCs w:val="24"/>
        </w:rPr>
      </w:pPr>
      <w:r>
        <w:rPr>
          <w:color w:val="000000"/>
        </w:rPr>
        <w:t>Поступили: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- дотации на выравнивание уровня бюджетной обеспеченности бюджета района в размере 1 875,3 тыс. рублей;</w:t>
      </w:r>
    </w:p>
    <w:p w:rsidR="009428D5" w:rsidRDefault="009428D5" w:rsidP="009428D5">
      <w:pPr>
        <w:pStyle w:val="Style8"/>
        <w:tabs>
          <w:tab w:val="left" w:pos="845"/>
        </w:tabs>
        <w:spacing w:line="274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Style w:val="FontStyle21"/>
          <w:rFonts w:eastAsia="Arial Narrow"/>
        </w:rPr>
        <w:t>- субвенции в размере 18,2 тыс. рублей;</w:t>
      </w:r>
    </w:p>
    <w:p w:rsidR="009428D5" w:rsidRDefault="009428D5" w:rsidP="009428D5">
      <w:pPr>
        <w:pStyle w:val="Style8"/>
        <w:tabs>
          <w:tab w:val="left" w:pos="845"/>
        </w:tabs>
        <w:spacing w:line="274" w:lineRule="exact"/>
        <w:jc w:val="both"/>
        <w:rPr>
          <w:rStyle w:val="FontStyle21"/>
          <w:rFonts w:eastAsia="Arial Narrow"/>
          <w:lang w:eastAsia="en-US"/>
        </w:rPr>
      </w:pPr>
      <w:r>
        <w:rPr>
          <w:rFonts w:ascii="Times New Roman" w:hAnsi="Times New Roman"/>
        </w:rPr>
        <w:t>- прочие межбюджетные трансферты, передаваемые бюджетам сельских поселений</w:t>
      </w:r>
      <w:r>
        <w:rPr>
          <w:rStyle w:val="FontStyle21"/>
          <w:rFonts w:eastAsia="Arial Narrow"/>
        </w:rPr>
        <w:t xml:space="preserve"> в размере 57,4 тыс. рублей;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</w:p>
    <w:p w:rsidR="009428D5" w:rsidRDefault="009428D5" w:rsidP="009428D5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9428D5" w:rsidRDefault="009428D5" w:rsidP="009428D5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428D5" w:rsidRDefault="009428D5" w:rsidP="009428D5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Расходы бюджета на 2020 год определены в сумме 19 168,9 тыс. рублей фактически исполнено в 2 506,8 тыс. рублей, или на 13,1 % к годовому плану.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2.1. "Общегосударственные вопросы"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0102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«Функционирование высшего должностного лица органа местного самоуправления» </w:t>
      </w:r>
      <w:r>
        <w:rPr>
          <w:color w:val="000000"/>
        </w:rPr>
        <w:t>на 01.07.2020 года предусмотрены ассигнования в размере 590,2 тыс. рублей, фактические расходы составили 251,6 тыс. рублей или 42,6 %.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0104 «Функционирование местных администраций» </w:t>
      </w:r>
      <w:r>
        <w:rPr>
          <w:color w:val="000000"/>
        </w:rPr>
        <w:t>на 01.07.2020 года предусмотрены ассигнования в размере 3 915,8 тыс. рублей, фактические расходы составили 1 648,9 тыс. рублей или 42,1 %.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0106 «Обеспечение деятельности финансовых органов» </w:t>
      </w:r>
      <w:r>
        <w:rPr>
          <w:color w:val="000000"/>
        </w:rPr>
        <w:t>на 01.07.2020 года предусмотрены ассигнования в размере 27,3 тыс. рублей, фактические расходы составили 23,3 тыс. рублей или 85,3 %.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 По подразделу </w:t>
      </w:r>
      <w:r>
        <w:rPr>
          <w:b/>
          <w:bCs/>
          <w:color w:val="000000"/>
        </w:rPr>
        <w:t xml:space="preserve">0111 «Резервные средства» </w:t>
      </w:r>
      <w:r>
        <w:rPr>
          <w:color w:val="000000"/>
        </w:rPr>
        <w:t>на 01.07.2020 года предусмотрены ассигнования в размере 30,0 тыс. рублей, фактические расходы составили 0,0 тыс. рублей или 0,0 %.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</w:p>
    <w:p w:rsidR="009428D5" w:rsidRDefault="009428D5" w:rsidP="009428D5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2.2. «Национальная оборона»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0203 «Национальная оборона»</w:t>
      </w:r>
      <w:r>
        <w:rPr>
          <w:color w:val="000000"/>
        </w:rPr>
        <w:t xml:space="preserve"> на 01.07.2020 года предусмотрены ассигнования в размере 70,8 тыс. рублей, фактические расходы составили 18,2 тыс. рублей или 25,7%.</w:t>
      </w:r>
    </w:p>
    <w:p w:rsidR="009428D5" w:rsidRDefault="009428D5" w:rsidP="009428D5">
      <w:pPr>
        <w:autoSpaceDE w:val="0"/>
        <w:autoSpaceDN w:val="0"/>
        <w:adjustRightInd w:val="0"/>
        <w:spacing w:before="60"/>
        <w:ind w:left="3280"/>
        <w:rPr>
          <w:b/>
          <w:bCs/>
          <w:color w:val="000000"/>
          <w:sz w:val="22"/>
          <w:szCs w:val="22"/>
        </w:rPr>
      </w:pPr>
    </w:p>
    <w:p w:rsidR="009428D5" w:rsidRDefault="009428D5" w:rsidP="009428D5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>
        <w:rPr>
          <w:b/>
          <w:bCs/>
          <w:color w:val="000000"/>
        </w:rPr>
        <w:t>Раздел 2.3.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«Национальная экономика»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0409 «Дорожное хозяйство»</w:t>
      </w:r>
      <w:r>
        <w:rPr>
          <w:color w:val="000000"/>
        </w:rPr>
        <w:t xml:space="preserve"> (дорожные фонды) на 01.07.2020 года предусмотрены ассигнования в размере 1 932,4 тыс. рублей, фактические расходы составили 360,1 тыс. рублей или 18,6 %.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                                            </w:t>
      </w:r>
      <w:r>
        <w:rPr>
          <w:b/>
          <w:bCs/>
          <w:color w:val="000000"/>
        </w:rPr>
        <w:t>Раздел 2.4.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«Жилищно-коммунальное хозяйство»</w:t>
      </w:r>
    </w:p>
    <w:p w:rsidR="009428D5" w:rsidRDefault="009428D5" w:rsidP="009428D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0502 «Коммунальное хозяйство»</w:t>
      </w:r>
      <w:r>
        <w:rPr>
          <w:color w:val="000000"/>
        </w:rPr>
        <w:t xml:space="preserve"> на 01.07.2020 года предусмотрены ассигнования в размере 12 398,3 тыс. рублей, фактические расходы составили 96,0 тыс. рублей или 0,8%.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>0503 «Жилищно-коммунальное хозяйство»</w:t>
      </w:r>
      <w:r>
        <w:rPr>
          <w:color w:val="000000"/>
        </w:rPr>
        <w:t xml:space="preserve"> на 01.07.2020 года предусмотрены ассигнования в размере 72,4 тыс. рублей, фактические расходы составили 27,6 тыс. рублей или 38,1%.</w:t>
      </w:r>
    </w:p>
    <w:p w:rsidR="009428D5" w:rsidRDefault="009428D5" w:rsidP="009428D5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>
        <w:rPr>
          <w:b/>
          <w:bCs/>
          <w:color w:val="000000"/>
        </w:rPr>
        <w:t>Раздел 2.8. «Социальная политика»</w:t>
      </w:r>
    </w:p>
    <w:p w:rsidR="009428D5" w:rsidRDefault="009428D5" w:rsidP="009428D5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428D5" w:rsidRDefault="009428D5" w:rsidP="009428D5">
      <w:pPr>
        <w:autoSpaceDE w:val="0"/>
        <w:autoSpaceDN w:val="0"/>
        <w:adjustRightInd w:val="0"/>
        <w:spacing w:before="40"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разделу </w:t>
      </w:r>
      <w:r>
        <w:rPr>
          <w:b/>
          <w:bCs/>
          <w:color w:val="000000"/>
        </w:rPr>
        <w:t xml:space="preserve">«Социальная политика» </w:t>
      </w:r>
      <w:r>
        <w:rPr>
          <w:color w:val="000000"/>
        </w:rPr>
        <w:t>на 01.07.2020 года предусмотрены ассигнования в размере 131,6 тыс. рублей, расходы составили 81,2 тыс. рублей или 61,7 %.</w:t>
      </w:r>
    </w:p>
    <w:p w:rsidR="009428D5" w:rsidRDefault="009428D5" w:rsidP="009428D5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>
        <w:rPr>
          <w:color w:val="000000"/>
        </w:rPr>
        <w:t xml:space="preserve">По подразделу </w:t>
      </w:r>
      <w:r>
        <w:rPr>
          <w:b/>
          <w:bCs/>
          <w:color w:val="000000"/>
        </w:rPr>
        <w:t xml:space="preserve">1001 «Пенсионное обеспечение» </w:t>
      </w:r>
      <w:r>
        <w:rPr>
          <w:color w:val="000000"/>
        </w:rPr>
        <w:t>на 01.07.2020 года предусмотрены ассигнования в размере 131,6 тыс. рублей, для выплаты компенсации при увольнении и выходе на пенсию с муниципальной должности, фактические расходы составили 81,2 тыс. рублей или 61,7 %.</w:t>
      </w:r>
    </w:p>
    <w:p w:rsidR="009428D5" w:rsidRDefault="009428D5" w:rsidP="009428D5">
      <w:pPr>
        <w:autoSpaceDE w:val="0"/>
        <w:autoSpaceDN w:val="0"/>
        <w:adjustRightInd w:val="0"/>
        <w:spacing w:before="40"/>
        <w:ind w:left="1620"/>
        <w:rPr>
          <w:b/>
          <w:bCs/>
          <w:color w:val="000000"/>
          <w:sz w:val="22"/>
          <w:szCs w:val="22"/>
        </w:rPr>
      </w:pPr>
    </w:p>
    <w:p w:rsidR="009428D5" w:rsidRDefault="009428D5" w:rsidP="009428D5">
      <w:pPr>
        <w:autoSpaceDE w:val="0"/>
        <w:autoSpaceDN w:val="0"/>
        <w:adjustRightInd w:val="0"/>
        <w:spacing w:before="40"/>
        <w:jc w:val="center"/>
        <w:rPr>
          <w:sz w:val="24"/>
          <w:szCs w:val="24"/>
        </w:rPr>
      </w:pPr>
      <w:r>
        <w:rPr>
          <w:b/>
          <w:bCs/>
          <w:color w:val="000000"/>
        </w:rPr>
        <w:t>ДЕФИЦИТ</w:t>
      </w:r>
    </w:p>
    <w:p w:rsidR="009428D5" w:rsidRDefault="009428D5" w:rsidP="009428D5">
      <w:pPr>
        <w:autoSpaceDE w:val="0"/>
        <w:autoSpaceDN w:val="0"/>
        <w:adjustRightInd w:val="0"/>
        <w:spacing w:before="240" w:line="302" w:lineRule="atLeast"/>
        <w:ind w:firstLine="580"/>
        <w:jc w:val="both"/>
        <w:rPr>
          <w:sz w:val="24"/>
          <w:szCs w:val="24"/>
        </w:rPr>
      </w:pPr>
      <w:r>
        <w:rPr>
          <w:color w:val="000000"/>
        </w:rPr>
        <w:t xml:space="preserve">Дефицит бюджета утвержден на 2020 год в размере 0,0 тыс. рублей, фактически сложился </w:t>
      </w:r>
      <w:proofErr w:type="spellStart"/>
      <w:r>
        <w:rPr>
          <w:color w:val="000000"/>
        </w:rPr>
        <w:t>профицит</w:t>
      </w:r>
      <w:proofErr w:type="spellEnd"/>
      <w:r>
        <w:rPr>
          <w:color w:val="000000"/>
        </w:rPr>
        <w:t xml:space="preserve"> в сумме 778,8 тыс. рублей. Фактический остаток средств на расчетном счете на 01.01.2020 года – 327,8 тыс. рублей. В том числе:</w:t>
      </w:r>
    </w:p>
    <w:p w:rsidR="009428D5" w:rsidRDefault="009428D5" w:rsidP="009428D5">
      <w:pPr>
        <w:autoSpaceDE w:val="0"/>
        <w:autoSpaceDN w:val="0"/>
        <w:adjustRightInd w:val="0"/>
        <w:spacing w:line="302" w:lineRule="atLeast"/>
        <w:ind w:left="680"/>
        <w:rPr>
          <w:color w:val="000000"/>
          <w:sz w:val="22"/>
          <w:szCs w:val="22"/>
        </w:rPr>
      </w:pPr>
      <w:r>
        <w:rPr>
          <w:color w:val="000000"/>
        </w:rPr>
        <w:t>- дорожные средства 327,8 тыс. рублей;</w:t>
      </w:r>
    </w:p>
    <w:p w:rsidR="009428D5" w:rsidRDefault="009428D5" w:rsidP="009428D5">
      <w:pPr>
        <w:autoSpaceDE w:val="0"/>
        <w:autoSpaceDN w:val="0"/>
        <w:adjustRightInd w:val="0"/>
        <w:spacing w:line="302" w:lineRule="atLeast"/>
        <w:ind w:firstLine="567"/>
        <w:rPr>
          <w:color w:val="000000"/>
        </w:rPr>
      </w:pPr>
      <w:r>
        <w:rPr>
          <w:color w:val="000000"/>
        </w:rPr>
        <w:t>В результате объединения поселений на расчетный счет поступили денежные средства в сумме 1 526,3 тыс. рублей. В том числе:</w:t>
      </w:r>
    </w:p>
    <w:p w:rsidR="009428D5" w:rsidRDefault="009428D5" w:rsidP="009428D5">
      <w:pPr>
        <w:autoSpaceDE w:val="0"/>
        <w:autoSpaceDN w:val="0"/>
        <w:adjustRightInd w:val="0"/>
        <w:spacing w:line="302" w:lineRule="atLeast"/>
        <w:ind w:firstLine="567"/>
        <w:rPr>
          <w:sz w:val="24"/>
          <w:szCs w:val="24"/>
        </w:rPr>
      </w:pPr>
      <w:r>
        <w:rPr>
          <w:color w:val="000000"/>
        </w:rPr>
        <w:t>- дорожные средства 1 526,3 тыс. рублей;</w:t>
      </w:r>
    </w:p>
    <w:p w:rsidR="009428D5" w:rsidRDefault="009428D5" w:rsidP="009428D5">
      <w:pPr>
        <w:spacing w:before="60" w:line="274" w:lineRule="atLeast"/>
        <w:ind w:firstLine="760"/>
        <w:jc w:val="both"/>
        <w:rPr>
          <w:sz w:val="22"/>
          <w:szCs w:val="22"/>
        </w:rPr>
      </w:pPr>
      <w:r>
        <w:rPr>
          <w:color w:val="000000"/>
        </w:rPr>
        <w:lastRenderedPageBreak/>
        <w:t xml:space="preserve">На 01.07.2020 года получено доходов (от налоговых, неналоговых и безвозмездных поступлений) в сумме 3 285,6 тыс. рублей. Израсходовано 2 506,9 тыс. рублей, таким образом, остаток на расчетном счете на 01.07.2020 года равен 2 632,8 тыс. рублей, в том числе дорожные средства в </w:t>
      </w:r>
      <w:r>
        <w:t>сумме 2 563 554,49 руб.</w:t>
      </w:r>
    </w:p>
    <w:p w:rsidR="009428D5" w:rsidRDefault="009428D5" w:rsidP="009428D5">
      <w:pPr>
        <w:spacing w:before="60" w:line="274" w:lineRule="atLeast"/>
        <w:ind w:firstLine="760"/>
        <w:jc w:val="both"/>
        <w:rPr>
          <w:sz w:val="24"/>
          <w:szCs w:val="24"/>
        </w:rPr>
      </w:pPr>
      <w:r>
        <w:rPr>
          <w:color w:val="000000"/>
        </w:rPr>
        <w:t>  Контрольная сумма: (3 285,6+ 327,8 + 1 526,3 – 2 506,8) = 2 632,9 тыс. рублей.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tabs>
          <w:tab w:val="left" w:pos="4170"/>
        </w:tabs>
        <w:ind w:left="54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color w:val="000000"/>
        </w:rPr>
        <w:t> </w:t>
      </w:r>
      <w:r>
        <w:rPr>
          <w:b/>
          <w:sz w:val="24"/>
          <w:szCs w:val="24"/>
        </w:rPr>
        <w:t>Раздел 5. « Прочие вопросы деятельности субъектов бюджетной отчетности»</w:t>
      </w:r>
    </w:p>
    <w:p w:rsidR="009428D5" w:rsidRDefault="009428D5" w:rsidP="009428D5">
      <w:pPr>
        <w:autoSpaceDE w:val="0"/>
        <w:ind w:firstLine="540"/>
        <w:jc w:val="both"/>
        <w:rPr>
          <w:sz w:val="24"/>
          <w:szCs w:val="24"/>
        </w:rPr>
      </w:pPr>
    </w:p>
    <w:p w:rsidR="009428D5" w:rsidRDefault="009428D5" w:rsidP="009428D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Обновление компьютерной техники проводится ежегодно, однако этого недостаточно. Так имеется в наличии устаревшая техника, не поддерживающая форматы и требуемые мощности для установки современных программ. Эксплуатировать на должном уровне программные продукты «</w:t>
      </w:r>
      <w:proofErr w:type="spellStart"/>
      <w:r>
        <w:rPr>
          <w:sz w:val="24"/>
          <w:szCs w:val="24"/>
        </w:rPr>
        <w:t>Смарт</w:t>
      </w:r>
      <w:proofErr w:type="spellEnd"/>
      <w:r>
        <w:rPr>
          <w:sz w:val="24"/>
          <w:szCs w:val="24"/>
        </w:rPr>
        <w:t xml:space="preserve"> – Бюджет», «</w:t>
      </w:r>
      <w:proofErr w:type="spellStart"/>
      <w:r>
        <w:rPr>
          <w:sz w:val="24"/>
          <w:szCs w:val="24"/>
        </w:rPr>
        <w:t>Астрал-отчет</w:t>
      </w:r>
      <w:proofErr w:type="spellEnd"/>
      <w:r>
        <w:rPr>
          <w:sz w:val="24"/>
          <w:szCs w:val="24"/>
        </w:rPr>
        <w:t xml:space="preserve">», ППО по госзаказу невозможно, по причине неустойчивой связи, имеются трудности с выходом в Интернет, подключения по каналам коммутируемой связи. </w:t>
      </w:r>
    </w:p>
    <w:p w:rsidR="009428D5" w:rsidRDefault="009428D5" w:rsidP="009428D5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Сохранность основных средств обеспечивается.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И.п. Главы муниципального образования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Лехминского сельского поселения   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Холм-Жирковского района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Смоленской области                                                                                                Борисова Н.В.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</w:rPr>
        <w:t> </w:t>
      </w:r>
    </w:p>
    <w:p w:rsidR="009428D5" w:rsidRDefault="009428D5" w:rsidP="009428D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color w:val="000000"/>
        </w:rPr>
        <w:t>Главный специалист                                                                                            Данилкович С.И.</w:t>
      </w:r>
    </w:p>
    <w:p w:rsidR="00CC411C" w:rsidRPr="00CC411C" w:rsidRDefault="00CC411C" w:rsidP="009428D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sectPr w:rsidR="00CC411C" w:rsidRP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9F" w:rsidRDefault="00183D9F" w:rsidP="001B2DF4">
      <w:r>
        <w:separator/>
      </w:r>
    </w:p>
  </w:endnote>
  <w:endnote w:type="continuationSeparator" w:id="0">
    <w:p w:rsidR="00183D9F" w:rsidRDefault="00183D9F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9F" w:rsidRDefault="00183D9F" w:rsidP="001B2DF4">
      <w:r>
        <w:separator/>
      </w:r>
    </w:p>
  </w:footnote>
  <w:footnote w:type="continuationSeparator" w:id="0">
    <w:p w:rsidR="00183D9F" w:rsidRDefault="00183D9F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CFF"/>
    <w:multiLevelType w:val="hybridMultilevel"/>
    <w:tmpl w:val="EF52CA8E"/>
    <w:lvl w:ilvl="0" w:tplc="C2CCA0D8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A104A"/>
    <w:rsid w:val="00166D44"/>
    <w:rsid w:val="00172B7A"/>
    <w:rsid w:val="001808B0"/>
    <w:rsid w:val="00183D9F"/>
    <w:rsid w:val="001A6CD7"/>
    <w:rsid w:val="001B2DF4"/>
    <w:rsid w:val="001C6262"/>
    <w:rsid w:val="001D3C8E"/>
    <w:rsid w:val="001E3588"/>
    <w:rsid w:val="001F117C"/>
    <w:rsid w:val="00237C36"/>
    <w:rsid w:val="00256293"/>
    <w:rsid w:val="002857C7"/>
    <w:rsid w:val="00290520"/>
    <w:rsid w:val="002A3BE5"/>
    <w:rsid w:val="002C0B83"/>
    <w:rsid w:val="002D38C0"/>
    <w:rsid w:val="00306D80"/>
    <w:rsid w:val="00314FC1"/>
    <w:rsid w:val="00315596"/>
    <w:rsid w:val="003761D2"/>
    <w:rsid w:val="00411FC5"/>
    <w:rsid w:val="00472DA4"/>
    <w:rsid w:val="004C396B"/>
    <w:rsid w:val="004C568E"/>
    <w:rsid w:val="005033AB"/>
    <w:rsid w:val="00535981"/>
    <w:rsid w:val="00553184"/>
    <w:rsid w:val="005777F8"/>
    <w:rsid w:val="00590011"/>
    <w:rsid w:val="005C6672"/>
    <w:rsid w:val="005D3256"/>
    <w:rsid w:val="005E66D9"/>
    <w:rsid w:val="005F56BC"/>
    <w:rsid w:val="0060513D"/>
    <w:rsid w:val="00613CBA"/>
    <w:rsid w:val="006161B6"/>
    <w:rsid w:val="00627E76"/>
    <w:rsid w:val="00634865"/>
    <w:rsid w:val="006362D3"/>
    <w:rsid w:val="006A7BFA"/>
    <w:rsid w:val="006B5CAA"/>
    <w:rsid w:val="00706915"/>
    <w:rsid w:val="00762A77"/>
    <w:rsid w:val="007F48C0"/>
    <w:rsid w:val="00865C8D"/>
    <w:rsid w:val="008857A8"/>
    <w:rsid w:val="00890976"/>
    <w:rsid w:val="008B3D8F"/>
    <w:rsid w:val="008C5F79"/>
    <w:rsid w:val="008D297B"/>
    <w:rsid w:val="009133A1"/>
    <w:rsid w:val="00925380"/>
    <w:rsid w:val="009428D5"/>
    <w:rsid w:val="00963564"/>
    <w:rsid w:val="00985F4F"/>
    <w:rsid w:val="009C5502"/>
    <w:rsid w:val="009E4DEF"/>
    <w:rsid w:val="00A071ED"/>
    <w:rsid w:val="00A16EFD"/>
    <w:rsid w:val="00A16F0E"/>
    <w:rsid w:val="00A23E89"/>
    <w:rsid w:val="00A87EBF"/>
    <w:rsid w:val="00AE05B7"/>
    <w:rsid w:val="00B3016B"/>
    <w:rsid w:val="00B55BED"/>
    <w:rsid w:val="00B74656"/>
    <w:rsid w:val="00BA1194"/>
    <w:rsid w:val="00BF36B7"/>
    <w:rsid w:val="00CC411C"/>
    <w:rsid w:val="00CF738C"/>
    <w:rsid w:val="00D47A40"/>
    <w:rsid w:val="00D9586B"/>
    <w:rsid w:val="00E949E2"/>
    <w:rsid w:val="00EA0F28"/>
    <w:rsid w:val="00EA5BD4"/>
    <w:rsid w:val="00F11876"/>
    <w:rsid w:val="00F236CF"/>
    <w:rsid w:val="00FC45F5"/>
    <w:rsid w:val="00FC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42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22</cp:revision>
  <cp:lastPrinted>2020-08-03T11:47:00Z</cp:lastPrinted>
  <dcterms:created xsi:type="dcterms:W3CDTF">2019-05-13T09:31:00Z</dcterms:created>
  <dcterms:modified xsi:type="dcterms:W3CDTF">2020-08-03T11:47:00Z</dcterms:modified>
</cp:coreProperties>
</file>