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31115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  <w:r w:rsidR="009133A1"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CD35C8">
        <w:rPr>
          <w:sz w:val="28"/>
          <w:szCs w:val="28"/>
        </w:rPr>
        <w:t>11.04.2022г</w:t>
      </w:r>
      <w:r w:rsidR="00EB6424">
        <w:rPr>
          <w:sz w:val="28"/>
          <w:szCs w:val="28"/>
        </w:rPr>
        <w:t xml:space="preserve"> </w:t>
      </w:r>
      <w:r w:rsidR="00B3016B" w:rsidRPr="00172B7A">
        <w:rPr>
          <w:sz w:val="28"/>
          <w:szCs w:val="28"/>
        </w:rPr>
        <w:t xml:space="preserve">                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33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CD35C8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первый квартал 2022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</w:t>
      </w:r>
      <w:r w:rsidR="000E6673">
        <w:rPr>
          <w:rFonts w:ascii="Times New Roman" w:hAnsi="Times New Roman" w:cs="Times New Roman"/>
          <w:sz w:val="28"/>
          <w:szCs w:val="28"/>
        </w:rPr>
        <w:t>моленской области": и статьёй 14</w:t>
      </w:r>
      <w:r>
        <w:rPr>
          <w:rFonts w:ascii="Times New Roman" w:hAnsi="Times New Roman" w:cs="Times New Roman"/>
          <w:sz w:val="28"/>
          <w:szCs w:val="28"/>
        </w:rPr>
        <w:t xml:space="preserve">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8D6303">
        <w:rPr>
          <w:sz w:val="28"/>
          <w:szCs w:val="28"/>
        </w:rPr>
        <w:t>первый квартал 2022</w:t>
      </w:r>
      <w:r>
        <w:rPr>
          <w:sz w:val="28"/>
          <w:szCs w:val="28"/>
        </w:rPr>
        <w:t xml:space="preserve"> года по доходам в сумме </w:t>
      </w:r>
      <w:r w:rsidR="008D6303">
        <w:rPr>
          <w:b/>
          <w:sz w:val="28"/>
          <w:szCs w:val="28"/>
        </w:rPr>
        <w:t>2 519,41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8D6303">
        <w:rPr>
          <w:b/>
          <w:sz w:val="28"/>
          <w:szCs w:val="28"/>
        </w:rPr>
        <w:t>1 545,45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6C1BE8">
        <w:rPr>
          <w:sz w:val="28"/>
          <w:szCs w:val="28"/>
        </w:rPr>
        <w:t>м доходов над расходами</w:t>
      </w:r>
      <w:r w:rsidR="001A6CD7">
        <w:rPr>
          <w:sz w:val="28"/>
          <w:szCs w:val="28"/>
        </w:rPr>
        <w:t xml:space="preserve"> (</w:t>
      </w:r>
      <w:proofErr w:type="spellStart"/>
      <w:r w:rsidR="001A6CD7">
        <w:rPr>
          <w:sz w:val="28"/>
          <w:szCs w:val="28"/>
        </w:rPr>
        <w:t>профицит</w:t>
      </w:r>
      <w:proofErr w:type="spellEnd"/>
      <w:r w:rsidR="00472DA4" w:rsidRPr="007D50B8">
        <w:rPr>
          <w:sz w:val="28"/>
          <w:szCs w:val="28"/>
        </w:rPr>
        <w:t xml:space="preserve"> </w:t>
      </w:r>
      <w:r w:rsidR="001523C4">
        <w:rPr>
          <w:sz w:val="28"/>
          <w:szCs w:val="28"/>
        </w:rPr>
        <w:t xml:space="preserve">в сумме </w:t>
      </w:r>
      <w:r w:rsidR="008D6303">
        <w:rPr>
          <w:b/>
          <w:sz w:val="28"/>
          <w:szCs w:val="28"/>
        </w:rPr>
        <w:t>973</w:t>
      </w:r>
      <w:r w:rsidR="008D6303" w:rsidRPr="008D6303">
        <w:rPr>
          <w:b/>
          <w:sz w:val="28"/>
          <w:szCs w:val="28"/>
        </w:rPr>
        <w:t>,</w:t>
      </w:r>
      <w:r w:rsidR="008D6303">
        <w:rPr>
          <w:b/>
          <w:sz w:val="28"/>
          <w:szCs w:val="28"/>
        </w:rPr>
        <w:t>96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 исполнение бюджета за </w:t>
      </w:r>
      <w:r w:rsidR="00A37A56">
        <w:rPr>
          <w:rFonts w:ascii="Times New Roman" w:hAnsi="Times New Roman" w:cs="Times New Roman"/>
          <w:sz w:val="28"/>
          <w:szCs w:val="28"/>
        </w:rPr>
        <w:t>первый 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E667B4" w:rsidRDefault="00E667B4" w:rsidP="00E667B4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rFonts w:ascii="Calibri" w:hAnsi="Calibri"/>
          <w:b/>
          <w:bCs/>
          <w:color w:val="000000"/>
        </w:rPr>
        <w:t xml:space="preserve">                                                    </w:t>
      </w:r>
      <w:r>
        <w:rPr>
          <w:b/>
          <w:bCs/>
          <w:color w:val="000000"/>
        </w:rPr>
        <w:t>ПОЯСНИТЕЛЬНАЯ ЗАПИСКА</w:t>
      </w:r>
    </w:p>
    <w:p w:rsidR="00E667B4" w:rsidRDefault="00E667B4" w:rsidP="00E667B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отчету об исполнении бюджета</w:t>
      </w:r>
    </w:p>
    <w:tbl>
      <w:tblPr>
        <w:tblW w:w="10245" w:type="dxa"/>
        <w:tblCellMar>
          <w:left w:w="0" w:type="dxa"/>
          <w:right w:w="0" w:type="dxa"/>
        </w:tblCellMar>
        <w:tblLook w:val="04A0"/>
      </w:tblPr>
      <w:tblGrid>
        <w:gridCol w:w="2989"/>
        <w:gridCol w:w="4320"/>
        <w:gridCol w:w="1260"/>
        <w:gridCol w:w="1676"/>
      </w:tblGrid>
      <w:tr w:rsidR="00E667B4" w:rsidTr="00E667B4">
        <w:trPr>
          <w:trHeight w:val="28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КОДЫ</w:t>
            </w:r>
          </w:p>
        </w:tc>
      </w:tr>
      <w:tr w:rsidR="00E667B4" w:rsidTr="00E667B4">
        <w:trPr>
          <w:trHeight w:val="337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0503160</w:t>
            </w:r>
          </w:p>
        </w:tc>
      </w:tr>
      <w:tr w:rsidR="00E667B4" w:rsidTr="00E667B4">
        <w:trPr>
          <w:trHeight w:val="36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 1 апреля 2022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01.04.2022</w:t>
            </w:r>
          </w:p>
        </w:tc>
      </w:tr>
      <w:tr w:rsidR="00E667B4" w:rsidTr="00E667B4">
        <w:trPr>
          <w:trHeight w:val="43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79916136</w:t>
            </w:r>
          </w:p>
        </w:tc>
      </w:tr>
      <w:tr w:rsidR="00E667B4" w:rsidTr="00E667B4">
        <w:trPr>
          <w:trHeight w:val="113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финансового органа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u w:val="single"/>
              </w:rPr>
              <w:t xml:space="preserve">Администрация </w:t>
            </w:r>
            <w:proofErr w:type="spellStart"/>
            <w:r>
              <w:rPr>
                <w:color w:val="000000"/>
                <w:u w:val="single"/>
              </w:rPr>
              <w:t>Лехминского</w:t>
            </w:r>
            <w:proofErr w:type="spellEnd"/>
            <w:r>
              <w:rPr>
                <w:color w:val="000000"/>
                <w:u w:val="single"/>
              </w:rPr>
              <w:t xml:space="preserve">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914</w:t>
            </w:r>
          </w:p>
        </w:tc>
      </w:tr>
      <w:tr w:rsidR="00E667B4" w:rsidTr="00E667B4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бюджета 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ind w:left="-100" w:right="-6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66654430</w:t>
            </w:r>
          </w:p>
        </w:tc>
      </w:tr>
      <w:tr w:rsidR="00E667B4" w:rsidTr="00E667B4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Периодичность: годовая 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667B4" w:rsidTr="00E667B4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Единица измерения: руб.     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67B4" w:rsidRDefault="00E667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383   </w:t>
            </w:r>
          </w:p>
        </w:tc>
      </w:tr>
    </w:tbl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 </w:t>
      </w:r>
    </w:p>
    <w:p w:rsidR="00E667B4" w:rsidRDefault="00E667B4" w:rsidP="00E667B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Раздел 3 «Анализ отчета об исполнении бюджета субъектом бюджетной отчетности»</w:t>
      </w:r>
    </w:p>
    <w:p w:rsidR="00E667B4" w:rsidRDefault="00E667B4" w:rsidP="00E667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667B4" w:rsidRDefault="00E667B4" w:rsidP="00E667B4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E667B4" w:rsidRDefault="00E667B4" w:rsidP="00E667B4">
      <w:pPr>
        <w:autoSpaceDE w:val="0"/>
        <w:autoSpaceDN w:val="0"/>
        <w:adjustRightInd w:val="0"/>
        <w:spacing w:line="240" w:lineRule="atLeast"/>
        <w:ind w:firstLine="700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spacing w:before="60" w:line="25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Исполнение бюджета по доходам на 01.04.2022 года характеризуются следующими показателями:</w:t>
      </w:r>
    </w:p>
    <w:p w:rsidR="00E667B4" w:rsidRDefault="00E667B4" w:rsidP="00E667B4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Всего на 2022 год доходов запланировано 8 746,8 тыс. рублей, фактически исполнено  2 519,4 тыс. рублей или 28,8 %. 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2"/>
          <w:szCs w:val="22"/>
        </w:rPr>
      </w:pPr>
      <w:r>
        <w:rPr>
          <w:color w:val="000000"/>
        </w:rPr>
        <w:t>В отчетном периоде исполнение бюджета по налоговым и неналоговым доходам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выполнено на </w:t>
      </w:r>
      <w:r>
        <w:t>31,5 % (план 5 234,1 факт 1 649,5 или недополучено доходов 3 584,6 тыс. рублей).</w:t>
      </w:r>
    </w:p>
    <w:p w:rsidR="00E667B4" w:rsidRDefault="00E667B4" w:rsidP="00E667B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27,4 % при  плане 1 322,1 тыс. руб., фактическое исполнение составило 362,2 тыс. руб.</w:t>
      </w:r>
    </w:p>
    <w:p w:rsidR="00E667B4" w:rsidRDefault="00E667B4" w:rsidP="00E667B4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31,5 % при  плане 7,3 тыс. руб., фактическое исполнение составило 2,3 тыс. руб. </w:t>
      </w:r>
    </w:p>
    <w:p w:rsidR="00E667B4" w:rsidRDefault="00E667B4" w:rsidP="00E667B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24,9 % при  плане 1 760,5 тыс. руб., фактическое исполнение составило 438,2 тыс. руб.</w:t>
      </w:r>
    </w:p>
    <w:p w:rsidR="00E667B4" w:rsidRDefault="00E667B4" w:rsidP="00E667B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29,3 % при  плане – 165,8 тыс. руб., фактическое исполнение составило  -48,6 тыс. руб.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доходы физических лиц в текущем периоде запланировано 852,6 тыс. рублей, фактически исполнено 831,7 тыс. рублей или 97,5 %.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имущество физических лиц в текущем периоде запланировано 85,8 тыс. рублей, фактически исполнено 13,1 тыс. рублей или 15,3 %.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Земельный налог с организаций в текущем периоде запланирован 826,2 тыс. рублей, фактически исполнено 7,3 тыс. рублей или 0,9 %.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Земельный налог с физических лиц в текущем периоде запланирован 545,4 тыс. рублей, фактически исполнено 43,4 тыс. рублей или 8,0 %. 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Уровень плановых налоговых и неналоговых доходов в общем объеме доходов составил – 59,8 %, доля привлеченных средств, в виде безвозмездных поступлений составила – 40,2 %.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Безвозмездные поступления запланированы в 2022 году в объеме 3 512,7 тыс. рублей, фактически поступило 869,9 тыс. рублей или 24,8 %.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left="720"/>
        <w:rPr>
          <w:sz w:val="24"/>
          <w:szCs w:val="24"/>
        </w:rPr>
      </w:pPr>
      <w:r>
        <w:rPr>
          <w:color w:val="000000"/>
        </w:rPr>
        <w:t>Поступили: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>- дотации на выравнивание уровня бюджетной обеспеченности бюджета района в размере 862,6 тыс. рублей;</w:t>
      </w:r>
    </w:p>
    <w:p w:rsidR="00E667B4" w:rsidRDefault="00E667B4" w:rsidP="00E667B4">
      <w:pPr>
        <w:pStyle w:val="Style8"/>
        <w:tabs>
          <w:tab w:val="left" w:pos="845"/>
        </w:tabs>
        <w:spacing w:line="274" w:lineRule="exact"/>
        <w:jc w:val="both"/>
        <w:rPr>
          <w:rStyle w:val="FontStyle21"/>
          <w:rFonts w:eastAsia="Arial Narrow"/>
          <w:color w:val="000000"/>
          <w:sz w:val="24"/>
          <w:szCs w:val="24"/>
        </w:rPr>
      </w:pPr>
      <w:r>
        <w:rPr>
          <w:rStyle w:val="FontStyle21"/>
          <w:rFonts w:eastAsia="Arial Narrow"/>
        </w:rPr>
        <w:lastRenderedPageBreak/>
        <w:t>- Субвенции бюджетам на осуществление первичного воинского учета на территориях, где отсутствуют военные комиссариаты в размере 7,3 тыс. рублей.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</w:pPr>
    </w:p>
    <w:p w:rsidR="00E667B4" w:rsidRDefault="00E667B4" w:rsidP="00E667B4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left="360"/>
        <w:rPr>
          <w:b/>
          <w:sz w:val="24"/>
          <w:szCs w:val="24"/>
        </w:rPr>
      </w:pPr>
    </w:p>
    <w:p w:rsidR="00E667B4" w:rsidRDefault="00E667B4" w:rsidP="00E667B4">
      <w:pPr>
        <w:autoSpaceDE w:val="0"/>
        <w:autoSpaceDN w:val="0"/>
        <w:adjustRightInd w:val="0"/>
        <w:spacing w:before="60"/>
        <w:rPr>
          <w:sz w:val="24"/>
          <w:szCs w:val="24"/>
        </w:rPr>
      </w:pPr>
      <w:r>
        <w:rPr>
          <w:color w:val="000000"/>
        </w:rPr>
        <w:t xml:space="preserve">            Расходы бюджета на 2022 год определены в сумме 8 746,8  тыс. рублей фактически исполнено в сумме 1 545,5 тыс. рублей, или на 17,7 % к годовому плану.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2.1. "Общегосударственные вопросы"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0102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«Функционирование высшего должностного лица органа местного самоуправления» </w:t>
      </w:r>
      <w:r>
        <w:rPr>
          <w:color w:val="000000"/>
        </w:rPr>
        <w:t>на 01.04.2022 года предусмотрены ассигнования в размере 609,5 тыс. рублей, фактические расходы составили 89,4 тыс. рублей или 14,7 %.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0104 «Функционирование местных администраций» </w:t>
      </w:r>
      <w:r>
        <w:rPr>
          <w:color w:val="000000"/>
        </w:rPr>
        <w:t>на 01.04.2022 года предусмотрены ассигнования в размере 4 341,7 тыс. рублей, фактические расходы составили 718,3 тыс. рублей или 16,5 %.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0106 «Обеспечение деятельности финансовых органов» </w:t>
      </w:r>
      <w:r>
        <w:rPr>
          <w:color w:val="000000"/>
        </w:rPr>
        <w:t>на 01.04.2022 года предусмотрены ассигнования в размере 29,9 тыс. рублей, фактические расходы составили 29,9 тыс. рублей или  100,0 %.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  По подразделу </w:t>
      </w:r>
      <w:r>
        <w:rPr>
          <w:b/>
          <w:bCs/>
          <w:color w:val="000000"/>
        </w:rPr>
        <w:t xml:space="preserve">0111 «Резервные средства» </w:t>
      </w:r>
      <w:r>
        <w:rPr>
          <w:color w:val="000000"/>
        </w:rPr>
        <w:t>на 01.04.2022 года предусмотрены ассигнования в размере 5,0 тыс. рублей, фактические расходы составили 0,0 тыс. рублей или 0,0 %.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 По подразделу </w:t>
      </w:r>
      <w:r>
        <w:rPr>
          <w:b/>
          <w:bCs/>
          <w:color w:val="000000"/>
        </w:rPr>
        <w:t>0113 «</w:t>
      </w:r>
      <w:r>
        <w:rPr>
          <w:b/>
        </w:rPr>
        <w:t>Другие общегосударственные вопросы</w:t>
      </w:r>
      <w:r>
        <w:rPr>
          <w:b/>
          <w:bCs/>
          <w:color w:val="000000"/>
        </w:rPr>
        <w:t xml:space="preserve">» </w:t>
      </w:r>
      <w:r>
        <w:rPr>
          <w:color w:val="000000"/>
        </w:rPr>
        <w:t>на 01.04.2022 года предусмотрены ассигнования в размере 9,0 тыс. рублей, фактические расходы составили 9,0 тыс. рублей или 100,0 %.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</w:p>
    <w:p w:rsidR="00E667B4" w:rsidRDefault="00E667B4" w:rsidP="00E667B4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2.2. «Национальная оборона»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0203 «Национальная оборона»</w:t>
      </w:r>
      <w:r>
        <w:rPr>
          <w:color w:val="000000"/>
        </w:rPr>
        <w:t xml:space="preserve"> на 01.04.2022 года предусмотрены ассигнования в размере 59,4 тыс. рублей, фактические расходы составили 7,3 тыс. рублей или 12,3 %.</w:t>
      </w:r>
    </w:p>
    <w:p w:rsidR="00E667B4" w:rsidRDefault="00E667B4" w:rsidP="00E667B4">
      <w:pPr>
        <w:autoSpaceDE w:val="0"/>
        <w:autoSpaceDN w:val="0"/>
        <w:adjustRightInd w:val="0"/>
        <w:spacing w:before="60"/>
        <w:ind w:left="3280"/>
        <w:rPr>
          <w:b/>
          <w:bCs/>
          <w:color w:val="000000"/>
          <w:sz w:val="22"/>
          <w:szCs w:val="22"/>
        </w:rPr>
      </w:pPr>
    </w:p>
    <w:p w:rsidR="00E667B4" w:rsidRDefault="00E667B4" w:rsidP="00E667B4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«Национальная экономика»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0409 «Дорожное хозяйство»</w:t>
      </w:r>
      <w:r>
        <w:rPr>
          <w:color w:val="000000"/>
        </w:rPr>
        <w:t xml:space="preserve"> (дорожные фонды) на 01.04.2022 года предусмотрены ассигнования в размере 2 924,1 тыс. рублей, фактические расходы составили 599,6 тыс. рублей или 20,5 %.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                                            </w:t>
      </w:r>
      <w:r>
        <w:rPr>
          <w:b/>
          <w:bCs/>
          <w:color w:val="000000"/>
        </w:rPr>
        <w:t>Раздел 2.4.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«Жилищно-коммунальное хозяйство»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0502 «Коммунальное хозяйство»</w:t>
      </w:r>
      <w:r>
        <w:rPr>
          <w:color w:val="000000"/>
        </w:rPr>
        <w:t xml:space="preserve"> на 01.04.2022 года предусмотрены ассигнования в размере 240,0 тыс. рублей, фактические расходы составили 5,0 тыс. рублей или 2,1 %.</w:t>
      </w:r>
    </w:p>
    <w:p w:rsidR="00E667B4" w:rsidRDefault="00E667B4" w:rsidP="00E667B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0503 «Жилищно-коммунальное хозяйство»</w:t>
      </w:r>
      <w:r>
        <w:rPr>
          <w:color w:val="000000"/>
        </w:rPr>
        <w:t xml:space="preserve"> на 01.04.2022 года предусмотрены ассигнования в размере 275,7 тыс. рублей, фактические расходы составили 0,0 тыс. рублей или 0,0 %.</w:t>
      </w:r>
    </w:p>
    <w:p w:rsidR="00E667B4" w:rsidRDefault="00E667B4" w:rsidP="00E667B4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2.5. «Социальная политика»</w:t>
      </w:r>
    </w:p>
    <w:p w:rsidR="00E667B4" w:rsidRDefault="00E667B4" w:rsidP="00E667B4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667B4" w:rsidRDefault="00E667B4" w:rsidP="00E667B4">
      <w:pPr>
        <w:autoSpaceDE w:val="0"/>
        <w:autoSpaceDN w:val="0"/>
        <w:adjustRightInd w:val="0"/>
        <w:spacing w:before="4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разделу </w:t>
      </w:r>
      <w:r>
        <w:rPr>
          <w:b/>
          <w:bCs/>
          <w:color w:val="000000"/>
        </w:rPr>
        <w:t xml:space="preserve">«Социальная политика» </w:t>
      </w:r>
      <w:r>
        <w:rPr>
          <w:color w:val="000000"/>
        </w:rPr>
        <w:t>на 01.04.2022 года предусмотрены ассигнования в размере 252,5  тыс. рублей, расходы составили 87,0 тыс. рублей или 34,5 %.</w:t>
      </w:r>
    </w:p>
    <w:p w:rsidR="00E667B4" w:rsidRDefault="00E667B4" w:rsidP="00E667B4">
      <w:pPr>
        <w:autoSpaceDE w:val="0"/>
        <w:autoSpaceDN w:val="0"/>
        <w:adjustRightInd w:val="0"/>
        <w:spacing w:before="6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1001 «Пенсионное обеспечение» </w:t>
      </w:r>
      <w:r>
        <w:rPr>
          <w:color w:val="000000"/>
        </w:rPr>
        <w:t>на 01.04.2022 года предусмотрены ассигнования в размере 252,5 тыс. рублей, для выплаты компенсации при увольнении и выходе на пенсию с муниципальной должности, фактические расходы составили 87,0 тыс. рублей или 34,5 %.</w:t>
      </w:r>
    </w:p>
    <w:p w:rsidR="00E667B4" w:rsidRDefault="00E667B4" w:rsidP="00E667B4">
      <w:pPr>
        <w:autoSpaceDE w:val="0"/>
        <w:autoSpaceDN w:val="0"/>
        <w:adjustRightInd w:val="0"/>
        <w:spacing w:before="40"/>
        <w:ind w:left="1620"/>
        <w:rPr>
          <w:b/>
          <w:bCs/>
          <w:color w:val="000000"/>
        </w:rPr>
      </w:pPr>
    </w:p>
    <w:p w:rsidR="00E667B4" w:rsidRDefault="00E667B4" w:rsidP="00E667B4">
      <w:pPr>
        <w:autoSpaceDE w:val="0"/>
        <w:autoSpaceDN w:val="0"/>
        <w:adjustRightInd w:val="0"/>
        <w:spacing w:before="40"/>
        <w:jc w:val="center"/>
        <w:rPr>
          <w:sz w:val="24"/>
          <w:szCs w:val="24"/>
        </w:rPr>
      </w:pPr>
      <w:r>
        <w:rPr>
          <w:b/>
          <w:bCs/>
          <w:color w:val="000000"/>
        </w:rPr>
        <w:t>ДЕФИЦИТ</w:t>
      </w:r>
    </w:p>
    <w:p w:rsidR="00E667B4" w:rsidRDefault="00E667B4" w:rsidP="00E667B4">
      <w:pPr>
        <w:autoSpaceDE w:val="0"/>
        <w:autoSpaceDN w:val="0"/>
        <w:adjustRightInd w:val="0"/>
        <w:spacing w:before="240" w:line="302" w:lineRule="atLeast"/>
        <w:ind w:firstLine="580"/>
        <w:jc w:val="both"/>
        <w:rPr>
          <w:sz w:val="24"/>
          <w:szCs w:val="24"/>
        </w:rPr>
      </w:pPr>
      <w:r>
        <w:rPr>
          <w:color w:val="000000"/>
        </w:rPr>
        <w:t xml:space="preserve">Дефицит бюджета утвержден на 2022 год в размере 0,0 тыс. рублей, фактически сложился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в сумме 974,0 тыс. рублей. Фактический остаток средств на расчетном счете на 01.01.2022 года – 3 040,9 тыс. рублей. В том числе:</w:t>
      </w:r>
    </w:p>
    <w:p w:rsidR="00E667B4" w:rsidRDefault="00E667B4" w:rsidP="00E667B4">
      <w:pPr>
        <w:autoSpaceDE w:val="0"/>
        <w:autoSpaceDN w:val="0"/>
        <w:adjustRightInd w:val="0"/>
        <w:spacing w:line="302" w:lineRule="atLeast"/>
        <w:ind w:left="680"/>
        <w:rPr>
          <w:color w:val="000000"/>
          <w:sz w:val="22"/>
          <w:szCs w:val="22"/>
        </w:rPr>
      </w:pPr>
      <w:r>
        <w:rPr>
          <w:color w:val="000000"/>
        </w:rPr>
        <w:t>- дорожные средства 1 249,3 тыс. рублей;</w:t>
      </w:r>
    </w:p>
    <w:p w:rsidR="00E667B4" w:rsidRDefault="00E667B4" w:rsidP="00E667B4">
      <w:pPr>
        <w:spacing w:before="60" w:line="274" w:lineRule="atLeast"/>
        <w:ind w:firstLine="760"/>
        <w:jc w:val="both"/>
      </w:pPr>
      <w:r>
        <w:rPr>
          <w:color w:val="000000"/>
        </w:rPr>
        <w:t xml:space="preserve">На 01.04.2022 года получено доходов (от налоговых, неналоговых и безвозмездных поступлений) в сумме 2 519,4 тыс. рублей. Израсходовано 1 545,5 тыс. рублей, таким образом, остаток на расчетном счете на 01.04.2022 года равен 4 014,8 тыс. рублей, в том числе дорожные средства в </w:t>
      </w:r>
      <w:r>
        <w:t>сумме 2 003,5 тыс. руб.</w:t>
      </w:r>
    </w:p>
    <w:p w:rsidR="00E667B4" w:rsidRDefault="00E667B4" w:rsidP="00E667B4">
      <w:pPr>
        <w:spacing w:before="60" w:line="274" w:lineRule="atLeast"/>
        <w:ind w:firstLine="760"/>
        <w:jc w:val="both"/>
        <w:rPr>
          <w:sz w:val="24"/>
          <w:szCs w:val="24"/>
        </w:rPr>
      </w:pPr>
      <w:r>
        <w:rPr>
          <w:color w:val="000000"/>
        </w:rPr>
        <w:t>  Контрольная сумма: (3 040,9+ 2 519,4 –1 545,5) = 4 014,8 тыс. рублей.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lastRenderedPageBreak/>
        <w:t> </w:t>
      </w:r>
    </w:p>
    <w:p w:rsidR="00E667B4" w:rsidRDefault="00E667B4" w:rsidP="00E667B4">
      <w:pPr>
        <w:tabs>
          <w:tab w:val="left" w:pos="4170"/>
        </w:tabs>
        <w:ind w:left="54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color w:val="000000"/>
        </w:rPr>
        <w:t> </w:t>
      </w:r>
      <w:r>
        <w:rPr>
          <w:b/>
          <w:sz w:val="24"/>
          <w:szCs w:val="24"/>
        </w:rPr>
        <w:t>Раздел 5. « Прочие вопросы деятельности субъектов бюджетной отчетности»</w:t>
      </w:r>
    </w:p>
    <w:p w:rsidR="00E667B4" w:rsidRDefault="00E667B4" w:rsidP="00E667B4">
      <w:pPr>
        <w:autoSpaceDE w:val="0"/>
        <w:ind w:firstLine="540"/>
        <w:jc w:val="both"/>
        <w:rPr>
          <w:sz w:val="24"/>
          <w:szCs w:val="24"/>
        </w:rPr>
      </w:pPr>
    </w:p>
    <w:p w:rsidR="00E667B4" w:rsidRDefault="00E667B4" w:rsidP="00E667B4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компьютерной техники проводится ежегодно, однако этого недостаточно. Так имеется в наличии устаревшая техника, не поддерживающая форматы и требуемые мощности для установки современных программ. Эксплуатировать на должном уровне программные продукты «</w:t>
      </w:r>
      <w:proofErr w:type="spellStart"/>
      <w:r>
        <w:rPr>
          <w:sz w:val="24"/>
          <w:szCs w:val="24"/>
        </w:rPr>
        <w:t>Смарт</w:t>
      </w:r>
      <w:proofErr w:type="spellEnd"/>
      <w:r>
        <w:rPr>
          <w:sz w:val="24"/>
          <w:szCs w:val="24"/>
        </w:rPr>
        <w:t xml:space="preserve"> – Бюджет», «</w:t>
      </w:r>
      <w:proofErr w:type="spellStart"/>
      <w:r>
        <w:rPr>
          <w:sz w:val="24"/>
          <w:szCs w:val="24"/>
        </w:rPr>
        <w:t>Сбис-отчет</w:t>
      </w:r>
      <w:proofErr w:type="spellEnd"/>
      <w:r>
        <w:rPr>
          <w:sz w:val="24"/>
          <w:szCs w:val="24"/>
        </w:rPr>
        <w:t xml:space="preserve">», ППО по госзаказу невозможно, по причине неустойчивой связи, имеются трудности с выходом в Интернет, подключения по каналам коммутируемой связи. </w:t>
      </w:r>
    </w:p>
    <w:p w:rsidR="00E667B4" w:rsidRDefault="00E667B4" w:rsidP="00E667B4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Сохранность основных средств обеспечивается.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</w:p>
    <w:p w:rsidR="00E667B4" w:rsidRDefault="00E667B4" w:rsidP="00E667B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Глава муниципального образования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color w:val="000000"/>
        </w:rPr>
        <w:t>Лехминского</w:t>
      </w:r>
      <w:proofErr w:type="spellEnd"/>
      <w:r>
        <w:rPr>
          <w:color w:val="000000"/>
        </w:rPr>
        <w:t xml:space="preserve"> сельского поселения   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Холм-Жирковского района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Смоленской области                                                                                                Борисова Н.В.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E667B4" w:rsidRDefault="00E667B4" w:rsidP="00E667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color w:val="000000"/>
        </w:rPr>
        <w:t>Главный специалист                                                                                                </w:t>
      </w:r>
      <w:proofErr w:type="spellStart"/>
      <w:r>
        <w:rPr>
          <w:color w:val="000000"/>
        </w:rPr>
        <w:t>Русакова</w:t>
      </w:r>
      <w:proofErr w:type="spellEnd"/>
      <w:r>
        <w:rPr>
          <w:color w:val="000000"/>
        </w:rPr>
        <w:t xml:space="preserve"> Т.М.</w:t>
      </w:r>
    </w:p>
    <w:p w:rsidR="00422E94" w:rsidRPr="008D6303" w:rsidRDefault="00422E94" w:rsidP="00E667B4">
      <w:pPr>
        <w:ind w:left="6096"/>
        <w:jc w:val="both"/>
        <w:rPr>
          <w:rFonts w:ascii="Calibri" w:hAnsi="Calibri"/>
          <w:color w:val="FF0000"/>
        </w:rPr>
      </w:pPr>
    </w:p>
    <w:sectPr w:rsidR="00422E94" w:rsidRPr="008D6303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C2" w:rsidRDefault="009927C2" w:rsidP="001B2DF4">
      <w:r>
        <w:separator/>
      </w:r>
    </w:p>
  </w:endnote>
  <w:endnote w:type="continuationSeparator" w:id="0">
    <w:p w:rsidR="009927C2" w:rsidRDefault="009927C2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C2" w:rsidRDefault="009927C2" w:rsidP="001B2DF4">
      <w:r>
        <w:separator/>
      </w:r>
    </w:p>
  </w:footnote>
  <w:footnote w:type="continuationSeparator" w:id="0">
    <w:p w:rsidR="009927C2" w:rsidRDefault="009927C2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CFF"/>
    <w:multiLevelType w:val="hybridMultilevel"/>
    <w:tmpl w:val="EF52CA8E"/>
    <w:lvl w:ilvl="0" w:tplc="C2CCA0D8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A104A"/>
    <w:rsid w:val="000E6673"/>
    <w:rsid w:val="001523C4"/>
    <w:rsid w:val="001609DC"/>
    <w:rsid w:val="00172B7A"/>
    <w:rsid w:val="001A6CD7"/>
    <w:rsid w:val="001B2DF4"/>
    <w:rsid w:val="001C6262"/>
    <w:rsid w:val="001D3C8E"/>
    <w:rsid w:val="001E3588"/>
    <w:rsid w:val="001F117C"/>
    <w:rsid w:val="00237C36"/>
    <w:rsid w:val="00256293"/>
    <w:rsid w:val="002857C7"/>
    <w:rsid w:val="002A3BE5"/>
    <w:rsid w:val="002C0B83"/>
    <w:rsid w:val="002D38C0"/>
    <w:rsid w:val="00306D80"/>
    <w:rsid w:val="00314FC1"/>
    <w:rsid w:val="00315596"/>
    <w:rsid w:val="003761D2"/>
    <w:rsid w:val="00411FC5"/>
    <w:rsid w:val="00422E94"/>
    <w:rsid w:val="00472DA4"/>
    <w:rsid w:val="004C396B"/>
    <w:rsid w:val="004C568E"/>
    <w:rsid w:val="00502F24"/>
    <w:rsid w:val="005033AB"/>
    <w:rsid w:val="00535981"/>
    <w:rsid w:val="005777F8"/>
    <w:rsid w:val="0059001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4865"/>
    <w:rsid w:val="006362D3"/>
    <w:rsid w:val="006A7BFA"/>
    <w:rsid w:val="006B5CAA"/>
    <w:rsid w:val="006C1BE8"/>
    <w:rsid w:val="00706915"/>
    <w:rsid w:val="00762A77"/>
    <w:rsid w:val="007F48C0"/>
    <w:rsid w:val="00865C8D"/>
    <w:rsid w:val="008857A8"/>
    <w:rsid w:val="00890976"/>
    <w:rsid w:val="008B3D8F"/>
    <w:rsid w:val="008C5F79"/>
    <w:rsid w:val="008D297B"/>
    <w:rsid w:val="008D6303"/>
    <w:rsid w:val="008E5260"/>
    <w:rsid w:val="00912BFE"/>
    <w:rsid w:val="009133A1"/>
    <w:rsid w:val="00925380"/>
    <w:rsid w:val="00963564"/>
    <w:rsid w:val="00985F4F"/>
    <w:rsid w:val="009927C2"/>
    <w:rsid w:val="009C5502"/>
    <w:rsid w:val="009E4DEF"/>
    <w:rsid w:val="00A071ED"/>
    <w:rsid w:val="00A16EFD"/>
    <w:rsid w:val="00A16F0E"/>
    <w:rsid w:val="00A23E89"/>
    <w:rsid w:val="00A37A56"/>
    <w:rsid w:val="00A87EBF"/>
    <w:rsid w:val="00AE05B7"/>
    <w:rsid w:val="00B3016B"/>
    <w:rsid w:val="00B55BED"/>
    <w:rsid w:val="00B564D4"/>
    <w:rsid w:val="00B74656"/>
    <w:rsid w:val="00BA1194"/>
    <w:rsid w:val="00BF36B7"/>
    <w:rsid w:val="00C25ED9"/>
    <w:rsid w:val="00C363AB"/>
    <w:rsid w:val="00CC411C"/>
    <w:rsid w:val="00CD35C8"/>
    <w:rsid w:val="00CF738C"/>
    <w:rsid w:val="00D43CD5"/>
    <w:rsid w:val="00D47A40"/>
    <w:rsid w:val="00D9586B"/>
    <w:rsid w:val="00E667B4"/>
    <w:rsid w:val="00E949E2"/>
    <w:rsid w:val="00EA0F28"/>
    <w:rsid w:val="00EA5BD4"/>
    <w:rsid w:val="00EB6424"/>
    <w:rsid w:val="00F11876"/>
    <w:rsid w:val="00F236CF"/>
    <w:rsid w:val="00F31FAB"/>
    <w:rsid w:val="00FC45F5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67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32</cp:revision>
  <cp:lastPrinted>2021-04-27T10:44:00Z</cp:lastPrinted>
  <dcterms:created xsi:type="dcterms:W3CDTF">2019-05-13T09:31:00Z</dcterms:created>
  <dcterms:modified xsi:type="dcterms:W3CDTF">2022-04-11T13:02:00Z</dcterms:modified>
</cp:coreProperties>
</file>