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B2" w:rsidRDefault="002D69B2" w:rsidP="00C577BD">
      <w:pPr>
        <w:pStyle w:val="Heading1"/>
        <w:ind w:right="-3" w:firstLine="684"/>
        <w:jc w:val="center"/>
        <w:rPr>
          <w:sz w:val="28"/>
          <w:szCs w:val="28"/>
        </w:rPr>
      </w:pPr>
      <w:r w:rsidRPr="007766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4.75pt;height:62.25pt;visibility:visible">
            <v:imagedata r:id="rId5" o:title="" grayscale="t"/>
          </v:shape>
        </w:pict>
      </w:r>
    </w:p>
    <w:p w:rsidR="002D69B2" w:rsidRDefault="002D69B2" w:rsidP="00C577BD">
      <w:pPr>
        <w:pStyle w:val="Heading1"/>
        <w:ind w:right="-3" w:firstLine="684"/>
        <w:jc w:val="center"/>
        <w:rPr>
          <w:sz w:val="28"/>
          <w:szCs w:val="28"/>
        </w:rPr>
      </w:pPr>
    </w:p>
    <w:p w:rsidR="002D69B2" w:rsidRPr="00A351FF" w:rsidRDefault="002D69B2" w:rsidP="00C577BD">
      <w:pPr>
        <w:pStyle w:val="Heading1"/>
        <w:ind w:right="-3"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69B2" w:rsidRPr="00A351FF" w:rsidRDefault="002D69B2" w:rsidP="00C577BD">
      <w:pPr>
        <w:pStyle w:val="Heading1"/>
        <w:ind w:right="-3" w:firstLine="684"/>
        <w:jc w:val="center"/>
        <w:rPr>
          <w:b/>
          <w:bCs/>
          <w:sz w:val="28"/>
          <w:szCs w:val="28"/>
        </w:rPr>
      </w:pPr>
      <w:r w:rsidRPr="004131CD">
        <w:rPr>
          <w:b/>
          <w:bCs/>
          <w:sz w:val="28"/>
          <w:szCs w:val="28"/>
        </w:rPr>
        <w:t>ЛЕХМИНСКОГО</w:t>
      </w:r>
      <w:r w:rsidRPr="00A351FF">
        <w:rPr>
          <w:b/>
          <w:bCs/>
          <w:sz w:val="28"/>
          <w:szCs w:val="28"/>
        </w:rPr>
        <w:t xml:space="preserve"> СЕЛЬСКОГО ПОСЕЛЕНИЯ</w:t>
      </w:r>
    </w:p>
    <w:p w:rsidR="002D69B2" w:rsidRPr="00A351FF" w:rsidRDefault="002D69B2" w:rsidP="00C577BD">
      <w:pPr>
        <w:pStyle w:val="Heading1"/>
        <w:ind w:right="-3" w:firstLine="684"/>
        <w:jc w:val="center"/>
        <w:rPr>
          <w:b/>
          <w:bCs/>
          <w:sz w:val="28"/>
          <w:szCs w:val="28"/>
        </w:rPr>
      </w:pPr>
      <w:r w:rsidRPr="00A351FF">
        <w:rPr>
          <w:b/>
          <w:bCs/>
          <w:sz w:val="28"/>
          <w:szCs w:val="28"/>
        </w:rPr>
        <w:t>ХОЛМ-ЖИРКОВСКОГО РАЙОНА СМОЛЕНСКОЙ ОБЛАСТИ</w:t>
      </w:r>
    </w:p>
    <w:p w:rsidR="002D69B2" w:rsidRPr="004848FC" w:rsidRDefault="002D69B2" w:rsidP="00C577BD">
      <w:pPr>
        <w:ind w:right="-3" w:firstLine="684"/>
        <w:rPr>
          <w:sz w:val="28"/>
          <w:szCs w:val="28"/>
        </w:rPr>
      </w:pPr>
    </w:p>
    <w:p w:rsidR="002D69B2" w:rsidRDefault="002D69B2" w:rsidP="00C577BD">
      <w:pPr>
        <w:ind w:right="-3" w:firstLine="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69B2" w:rsidRPr="00C577BD" w:rsidRDefault="002D69B2" w:rsidP="00C577BD">
      <w:pPr>
        <w:ind w:right="-3" w:firstLine="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9B2" w:rsidRPr="006C3237" w:rsidRDefault="002D69B2" w:rsidP="00C577BD">
      <w:pPr>
        <w:ind w:right="-3"/>
        <w:rPr>
          <w:rFonts w:ascii="Times New Roman" w:hAnsi="Times New Roman" w:cs="Times New Roman"/>
          <w:sz w:val="28"/>
          <w:szCs w:val="28"/>
        </w:rPr>
      </w:pPr>
      <w:r w:rsidRPr="006C3237">
        <w:rPr>
          <w:rFonts w:ascii="Times New Roman" w:hAnsi="Times New Roman" w:cs="Times New Roman"/>
          <w:sz w:val="28"/>
          <w:szCs w:val="28"/>
        </w:rPr>
        <w:t>от  25.12.2015г.          №48</w:t>
      </w:r>
    </w:p>
    <w:p w:rsidR="002D69B2" w:rsidRPr="006C3237" w:rsidRDefault="002D69B2" w:rsidP="00C577BD">
      <w:pPr>
        <w:ind w:right="5412"/>
        <w:jc w:val="both"/>
        <w:rPr>
          <w:rFonts w:ascii="Times New Roman" w:hAnsi="Times New Roman" w:cs="Times New Roman"/>
          <w:sz w:val="28"/>
          <w:szCs w:val="28"/>
        </w:rPr>
      </w:pPr>
      <w:r w:rsidRPr="00C577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оценки эффективности налоговых льгот по местным налогам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2607D">
        <w:rPr>
          <w:rFonts w:ascii="Times New Roman" w:hAnsi="Times New Roman" w:cs="Times New Roman"/>
          <w:color w:val="3B2D36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3B2D36"/>
          <w:sz w:val="28"/>
          <w:szCs w:val="28"/>
          <w:lang w:eastAsia="ru-RU"/>
        </w:rPr>
        <w:tab/>
      </w: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целях повышения эффективности, результативности предоставляемых налоговых льгот по местным налогам, установления единого подхода к рассмотрению предложений о предоставлении отдельным категориям налогоплательщиков налоговых льгот и сокращения малоэффективных налоговых льгот, руководствуясь Уставом муниципального образования </w:t>
      </w:r>
      <w:r w:rsidRPr="004131C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Лехминского</w:t>
      </w: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моленской области</w:t>
      </w:r>
    </w:p>
    <w:p w:rsidR="002D69B2" w:rsidRPr="0012607D" w:rsidRDefault="002D69B2" w:rsidP="0012607D">
      <w:pPr>
        <w:shd w:val="clear" w:color="auto" w:fill="FEFF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B2D36"/>
          <w:sz w:val="28"/>
          <w:szCs w:val="28"/>
          <w:lang w:eastAsia="ru-RU"/>
        </w:rPr>
        <w:t>ПОСТАНОВЛЯЮ: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 1. 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бюджетной, социальной и экономической эффективности.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2. Утвердить Порядок проведения оценки эффективности налоговых льгот по местным налогам (далее - Порядок) согласно приложению к настоящему постановлению.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2D69B2" w:rsidRPr="0012607D" w:rsidRDefault="002D69B2" w:rsidP="00E01217">
      <w:pPr>
        <w:shd w:val="clear" w:color="auto" w:fill="FEFFFE"/>
        <w:spacing w:before="100" w:beforeAutospacing="1" w:after="100" w:afterAutospacing="1" w:line="240" w:lineRule="auto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  <w:r w:rsidRPr="0012607D">
        <w:rPr>
          <w:rFonts w:ascii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 w:hanging="57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 w:hanging="57"/>
        <w:rPr>
          <w:rFonts w:ascii="Times New Roman" w:hAnsi="Times New Roman" w:cs="Times New Roman"/>
          <w:sz w:val="28"/>
          <w:szCs w:val="28"/>
          <w:lang w:eastAsia="ru-RU"/>
        </w:rPr>
      </w:pPr>
      <w:r w:rsidRPr="004131CD">
        <w:rPr>
          <w:rFonts w:ascii="Times New Roman" w:hAnsi="Times New Roman" w:cs="Times New Roman"/>
          <w:sz w:val="28"/>
          <w:szCs w:val="28"/>
          <w:lang w:eastAsia="ru-RU"/>
        </w:rPr>
        <w:t>Лехминского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 w:hanging="57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2D69B2" w:rsidRPr="00726E45" w:rsidRDefault="002D69B2" w:rsidP="004131CD">
      <w:pPr>
        <w:widowControl w:val="0"/>
        <w:autoSpaceDE w:val="0"/>
        <w:autoSpaceDN w:val="0"/>
        <w:adjustRightInd w:val="0"/>
        <w:spacing w:after="0" w:line="240" w:lineRule="auto"/>
        <w:ind w:right="-3" w:hanging="57"/>
        <w:rPr>
          <w:sz w:val="28"/>
          <w:szCs w:val="28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4131CD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</w:t>
      </w:r>
      <w:r w:rsidRPr="004131CD">
        <w:rPr>
          <w:rFonts w:ascii="Times New Roman" w:hAnsi="Times New Roman" w:cs="Times New Roman"/>
          <w:sz w:val="28"/>
          <w:szCs w:val="28"/>
          <w:lang w:eastAsia="ru-RU"/>
        </w:rPr>
        <w:t>А. Федотова</w:t>
      </w:r>
    </w:p>
    <w:p w:rsidR="002D69B2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D69B2" w:rsidRPr="004131CD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31C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31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Приложение</w:t>
      </w:r>
    </w:p>
    <w:p w:rsidR="002D69B2" w:rsidRPr="004131CD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31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к Постановлению Администрации </w:t>
      </w:r>
    </w:p>
    <w:p w:rsidR="002D69B2" w:rsidRPr="004131CD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31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Лехминского сельского поселения </w:t>
      </w:r>
    </w:p>
    <w:p w:rsidR="002D69B2" w:rsidRPr="006C3237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131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Холм-</w:t>
      </w:r>
      <w:r w:rsidRPr="006C32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Жирковского района </w:t>
      </w:r>
    </w:p>
    <w:p w:rsidR="002D69B2" w:rsidRPr="006C3237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C32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Смоленской области</w:t>
      </w:r>
    </w:p>
    <w:p w:rsidR="002D69B2" w:rsidRPr="006C3237" w:rsidRDefault="002D69B2" w:rsidP="00C5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" w:firstLine="684"/>
        <w:jc w:val="right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6C32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от 25.12.2015г. 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C32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48 </w:t>
      </w:r>
    </w:p>
    <w:p w:rsidR="002D69B2" w:rsidRPr="0012607D" w:rsidRDefault="002D69B2" w:rsidP="00E01217">
      <w:pPr>
        <w:shd w:val="clear" w:color="auto" w:fill="FEFFFE"/>
        <w:spacing w:before="100" w:beforeAutospacing="1" w:after="100" w:afterAutospacing="1" w:line="240" w:lineRule="auto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оценки эффективности предоставляемых налоговых льгот</w:t>
      </w:r>
    </w:p>
    <w:p w:rsidR="002D69B2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местным налогам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9B2" w:rsidRPr="00654F3A" w:rsidRDefault="002D69B2" w:rsidP="0065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4F3A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D69B2" w:rsidRPr="00654F3A" w:rsidRDefault="002D69B2" w:rsidP="00654F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</w:t>
      </w:r>
      <w:r w:rsidRPr="00654F3A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654F3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31CD">
        <w:rPr>
          <w:rFonts w:ascii="Times New Roman" w:hAnsi="Times New Roman" w:cs="Times New Roman"/>
          <w:sz w:val="28"/>
          <w:szCs w:val="28"/>
          <w:lang w:eastAsia="ru-RU"/>
        </w:rPr>
        <w:t xml:space="preserve">Лехминского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Холм-Жирковского  района Смоленской области (далее – местный бюджет)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1.2. Порядок оценки эффективности налоговых льгот по местным налогам (далее - Порядок) определяет объекты оценки эффективности налоговых льгот по местным налогам,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1.3. Настоящий Порядок распространяется на предоставленные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4131CD">
        <w:rPr>
          <w:rFonts w:ascii="Times New Roman" w:hAnsi="Times New Roman" w:cs="Times New Roman"/>
          <w:sz w:val="28"/>
          <w:szCs w:val="28"/>
          <w:lang w:eastAsia="ru-RU"/>
        </w:rPr>
        <w:t>Лехминского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, а также планируемые к предоставлению налоговые льготы по местным налогам.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2. КРИТЕРИИ ОЦЕНКИ ЭФФЕКТИВНОСТИ НАЛОГОВЫХ ЛЬГОТ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2.1. Оценка эффективности налоговых льгот включает в себя оценку: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а) бюджетной эффективности предоставления налоговых льгот - влияние предоставления налоговых льгот на доходы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бюджета;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б) социальной эффективности предоставления налоговых льгот - формирование благоприятных условий жизнедеятельности для социально незащищенных слоев населения;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в) экономической эффективности предоставления налоговых льгот - результативность экономической деятельности категории налогоплательщиков, которым предоставлены налоговые льготы (положительная динамика финансово-экономических показателей деятельности).</w:t>
      </w:r>
    </w:p>
    <w:p w:rsidR="002D69B2" w:rsidRPr="008926C5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C5">
        <w:rPr>
          <w:rFonts w:ascii="Times New Roman" w:hAnsi="Times New Roman" w:cs="Times New Roman"/>
          <w:sz w:val="28"/>
          <w:szCs w:val="28"/>
          <w:lang w:eastAsia="ru-RU"/>
        </w:rPr>
        <w:t>2.2. Льготы, предоставляемые органам местного самоуправления, казенным и бюджетным учреждениям, обеспечивающим выполнение возложенных на них функциональных задач в интересах населения, имеют исключительно бюджетный эффект, выражающийся в оптимизации расходов местного бюджета.</w:t>
      </w:r>
    </w:p>
    <w:p w:rsidR="002D69B2" w:rsidRPr="008926C5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C5">
        <w:rPr>
          <w:rFonts w:ascii="Times New Roman" w:hAnsi="Times New Roman" w:cs="Times New Roman"/>
          <w:sz w:val="28"/>
          <w:szCs w:val="28"/>
          <w:lang w:eastAsia="ru-RU"/>
        </w:rPr>
        <w:t>Расчет бюджетной и экономической эффективности налоговых льгот, предоставляемых указанным категориям налогоплательщиков, не производится.</w:t>
      </w:r>
    </w:p>
    <w:p w:rsidR="002D69B2" w:rsidRPr="008926C5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C5">
        <w:rPr>
          <w:rFonts w:ascii="Times New Roman" w:hAnsi="Times New Roman" w:cs="Times New Roman"/>
          <w:sz w:val="28"/>
          <w:szCs w:val="28"/>
          <w:lang w:eastAsia="ru-RU"/>
        </w:rPr>
        <w:t>При оценке эффективности предоставления налоговой льготы для групп населения, нуждающихся в мерах социальной поддержки, рассчитывается социальная эффективность, при оценке эффективности предоставления налоговой льготы организациям, не финансируемым из местного бюджета, индивидуальным предпринимателям рассчитывается экономическая и бюджетная эффективность.</w:t>
      </w:r>
    </w:p>
    <w:p w:rsidR="002D69B2" w:rsidRPr="008926C5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C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 ПОРЯДОК ПРОВЕДЕНИЯ ОЦЕНКИ ЭФФЕКТИВНОСТИ ЛЬГОТ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ПО МЕСТНЫМ НАЛОГАМ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3.1. Объектом оценки являются бюджетные, социальные и экономические последствия предоставления налоговых льгот по местным налогам.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3.2. Оценка производится уполномоченным органом в разрезе местных налогов по каждой категории получателей налоговых льгот.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3.3. Оценка эффективности налоговых льгот производится в следующие сроки: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б) по предоставленным налоговым льготам за прошедший финансовый год - в сроки, установленные для формирования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бюджета на очередной финансовый год.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используются статистическая отчетность и иные виды информации, включая оценки экспертов.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3.5. Оценка эффективности налоговых льгот проводится в четыре этапа.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На первом этапе проводится инвентаризация предоставленных органами местного самоуправления налоговых льгот. 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</w:t>
      </w:r>
    </w:p>
    <w:p w:rsidR="002D69B2" w:rsidRPr="00C577BD" w:rsidRDefault="002D69B2" w:rsidP="00654F3A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На втором этапе определяется сумма потерь (сумма выпадающих доходов)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бюджета, обусловленных предоставлением льгот.</w:t>
      </w:r>
    </w:p>
    <w:p w:rsidR="002D69B2" w:rsidRPr="00C577BD" w:rsidRDefault="002D69B2" w:rsidP="008926C5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На третьем этапе определяется эффект от предоставления налоговых льгот (бюджетный, социальный, экономический).</w:t>
      </w:r>
    </w:p>
    <w:p w:rsidR="002D69B2" w:rsidRPr="00C577BD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На четвертом этапе производится сопоставление суммы выпадающих доходов, обусловленных предоставлением льгот, с суммами эффекта от предоставления налоговых льгот. Если сумма эффекта от предоставления льгот по местным налогам превышает сумму или равна сумме предоставленных или планируемых к предоставлению льгот по местным налогам, это означает достаточную эффективность оцениваемых льгот. Если сумма эффекта от предоставления льгот меньше суммы предоставленных или планируемых к предоставлению льгот по местным налогам, это означает низкую эффективность оцениваемых льгот. Результаты оценки оформляются в таблицу согласно приложению 2 к настоящему Порядку.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4. МЕТОДИКА РАСЧЕТА ВЫПАДАЮЩИХ ДОХОДОВ БЮДЖЕТА</w:t>
      </w:r>
    </w:p>
    <w:p w:rsidR="002D69B2" w:rsidRPr="00C577BD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ОТ ПРЕДОСТАВЛЕНИЯ НАЛОГОВЫХ ЛЬГОТ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4.1. Если предоставление льготы заключается в освобождении от налогообложения части базы налога, расчет выпадающих доходов производится по следующей формуле:</w:t>
      </w:r>
    </w:p>
    <w:p w:rsidR="002D69B2" w:rsidRPr="00CC0E21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Спб = Сснб x НС,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где Спб - сумма потерь (сумма выпадающих доходов) бюджета муниципального образования;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Сснб - сумма (размер) сокращения базы налога по причине предоставления льгот;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НС - действующая в период предоставления льгот ставка налога.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4.2. Если предоставление льготы заключается в обложении части базы налога по пониженной налоговой ставке, расчет выпадающих доходов производится по следующей формуле:</w:t>
      </w:r>
    </w:p>
    <w:p w:rsidR="002D69B2" w:rsidRPr="00CC0E21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Спб = БНл x (НСб - НСл),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где Спб - сумма потерь (сумма выпадающих доходов) бюджета муниципального образования;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БНл - размер базы налога, на которую распространяется действие льготной ставки;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НСб - действующая в период предоставления льгот базовая ставка налога;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НСл - льготная ставка налога.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4.3. Сумма (размер) сокращения базы налога по причине предоставления льгот (Сснб) представляет собой: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а) по земельному налогу - кадастровую стоимость земельных участков, освобождаемых от налогообложения или облагаемых по более низкой налоговой ставке;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5. МЕТОДИКА РАСЧЕТА БЮДЖЕТНОГО, СОЦИАЛЬНОГО И 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ЭФФЕКТА ОТ ПРЕДОСТАВЛЕНИЯ </w:t>
      </w:r>
    </w:p>
    <w:p w:rsidR="002D69B2" w:rsidRPr="00C577BD" w:rsidRDefault="002D69B2" w:rsidP="002C066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НАЛОГОВЫХ ЛЬГОТ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5.1.Бюджетный эффект налоговых льгот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в п.2.2. Порядка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налогоплательщиков определяется по формуле:</w:t>
      </w:r>
    </w:p>
    <w:p w:rsidR="002D69B2" w:rsidRPr="00CC0E21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Эб = БЭ,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Эб - сумма бюджетного эффекта налоговых льгот в очередном году,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БЭ - прирост налоговых поступлений в бюджет муниципального образования по видам налогов, связанный с предоставленной налоговой льготой.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. Социальный эффект от предоставления налоговых льгот физическим лицам определяется по формуле:</w:t>
      </w:r>
    </w:p>
    <w:p w:rsidR="002D69B2" w:rsidRPr="00CC0E21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0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 = СЭ,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Эс - сумма социального эффекта налоговых льгот в очередном году,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СЭ - суммарный эффект (в денежном выражении), полученный физическим лицом в результате введения указанной налоговой льготы: повышение уровня жизни (повышение покупательной способности, снижение доли расходов на оплату обязательных платежей, формирование льготных условий для незащищенных слоев населения и другие), признается равным сумме предоставленных налоговых льгот.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.Экономический эффект от предоставления налоговых льгот организациям, не финансируемым из бюджета муниципального образования, индивидуальным предпринимателям определяется по формуле:</w:t>
      </w:r>
    </w:p>
    <w:p w:rsidR="002D69B2" w:rsidRPr="00FE62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E62BD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</w:p>
    <w:p w:rsidR="002D69B2" w:rsidRPr="00FE62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C0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Ээ</w:t>
      </w:r>
      <w:r w:rsidRPr="00FE62B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= SUM Pi</w:t>
      </w:r>
      <w:r w:rsidRPr="00FE62B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577BD"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2D69B2" w:rsidRPr="00FE62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E62BD">
        <w:rPr>
          <w:rFonts w:ascii="Times New Roman" w:hAnsi="Times New Roman" w:cs="Times New Roman"/>
          <w:sz w:val="28"/>
          <w:szCs w:val="28"/>
          <w:lang w:val="en-US" w:eastAsia="ru-RU"/>
        </w:rPr>
        <w:t>i=1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Ээ - сумма экономического эффекта налоговых льгот в очередном году,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Р - разница между значением (в денежном выражении) основных финансово-экономических показателей организации на конец отчетного периода (после предоставления льгот) и на начало отчетного периода (до предоставления льгот) = Рк - Рн,</w:t>
      </w:r>
    </w:p>
    <w:p w:rsidR="002D69B2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i = 1...m - количество финансово-экономических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показателей, взятых для оценки:</w:t>
      </w:r>
    </w:p>
    <w:p w:rsidR="002D69B2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показатель 1 – выручка от продажи товаров, работ, услуг;</w:t>
      </w:r>
    </w:p>
    <w:p w:rsidR="002D69B2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показатель 2 – прибыль до налогообложения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показатель 3 – среднемесячная заработная плата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6. ПРИМЕНЕНИЕ РЕЗУЛЬТАТОВ ОЦЕНКИ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ЭФФЕКТИВНОСТИ НАЛОГОВЫХ ЛЬГОТ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6.1. По результатам проведения оценки составляется аналитическая записка, которая должна содержать выводы об эффективности предоставленных (планируемых к предоставлению) налоговых льгот по местным налогам и предложения по сохранению, корректировке или отмене неэффективных налоговых льгот.</w:t>
      </w: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к Порядку оценки эффективности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предоставляемых налоговых льгот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по местным налогам</w:t>
      </w:r>
    </w:p>
    <w:p w:rsidR="002D69B2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РЕЕСТР</w:t>
      </w:r>
    </w:p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предоставленных налоговых льгот по состоянию</w:t>
      </w:r>
    </w:p>
    <w:p w:rsidR="002D69B2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на "___" _____________ 201_ года</w:t>
      </w:r>
    </w:p>
    <w:p w:rsidR="002D69B2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59"/>
        <w:gridCol w:w="1560"/>
        <w:gridCol w:w="1559"/>
        <w:gridCol w:w="1372"/>
        <w:gridCol w:w="1269"/>
        <w:gridCol w:w="1435"/>
      </w:tblGrid>
      <w:tr w:rsidR="002D69B2" w:rsidRPr="002F1987">
        <w:tc>
          <w:tcPr>
            <w:tcW w:w="817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1560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 </w:t>
            </w: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получателей</w:t>
            </w: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льготы</w:t>
            </w:r>
          </w:p>
        </w:tc>
        <w:tc>
          <w:tcPr>
            <w:tcW w:w="1372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126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 </w:t>
            </w: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143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оценки</w:t>
            </w:r>
          </w:p>
        </w:tc>
      </w:tr>
      <w:tr w:rsidR="002D69B2" w:rsidRPr="002F1987">
        <w:tc>
          <w:tcPr>
            <w:tcW w:w="817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69B2" w:rsidRPr="002F1987">
        <w:tc>
          <w:tcPr>
            <w:tcW w:w="817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9B2" w:rsidRPr="00C577BD" w:rsidRDefault="002D69B2" w:rsidP="00E739A7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9B2" w:rsidRPr="00C577BD" w:rsidRDefault="002D69B2" w:rsidP="00C577BD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к Порядку оценки эффективности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 предоставляемых налоговых льгот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по местным налогам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Сводная таблица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результатов оценки эффективности предоставленных</w:t>
      </w:r>
    </w:p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(планируемых к предоставлению) налоговых льгот по местным налогам</w:t>
      </w:r>
    </w:p>
    <w:p w:rsidR="002D69B2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7BD">
        <w:rPr>
          <w:rFonts w:ascii="Times New Roman" w:hAnsi="Times New Roman" w:cs="Times New Roman"/>
          <w:sz w:val="28"/>
          <w:szCs w:val="28"/>
          <w:lang w:eastAsia="ru-RU"/>
        </w:rPr>
        <w:t>по состоянию на "___" _____________ 201_ г.</w:t>
      </w:r>
    </w:p>
    <w:p w:rsidR="002D69B2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84"/>
        <w:gridCol w:w="1829"/>
        <w:gridCol w:w="1904"/>
        <w:gridCol w:w="1895"/>
      </w:tblGrid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налога, категории налогоплательщиков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потерь бюджета (сумма выпадающих доходов)</w:t>
            </w: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бюджетного, социального, экономического эффекта</w:t>
            </w: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предоставления налоговых льгот</w:t>
            </w: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налогу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9B2" w:rsidRPr="002F1987">
        <w:tc>
          <w:tcPr>
            <w:tcW w:w="95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налогу</w:t>
            </w:r>
          </w:p>
        </w:tc>
        <w:tc>
          <w:tcPr>
            <w:tcW w:w="1829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2D69B2" w:rsidRPr="002F1987" w:rsidRDefault="002D69B2" w:rsidP="002F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9B2" w:rsidRPr="00C577BD" w:rsidRDefault="002D69B2" w:rsidP="00227123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9B2" w:rsidRPr="0012607D" w:rsidRDefault="002D69B2" w:rsidP="00E01217">
      <w:pPr>
        <w:shd w:val="clear" w:color="auto" w:fill="FEFFFE"/>
        <w:spacing w:before="100" w:beforeAutospacing="1" w:after="100" w:afterAutospacing="1" w:line="240" w:lineRule="auto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  <w:r w:rsidRPr="0012607D">
        <w:rPr>
          <w:rFonts w:ascii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2D69B2" w:rsidRPr="0012607D" w:rsidRDefault="002D69B2">
      <w:pPr>
        <w:rPr>
          <w:rFonts w:ascii="Times New Roman" w:hAnsi="Times New Roman" w:cs="Times New Roman"/>
          <w:sz w:val="28"/>
          <w:szCs w:val="28"/>
        </w:rPr>
      </w:pPr>
    </w:p>
    <w:sectPr w:rsidR="002D69B2" w:rsidRPr="0012607D" w:rsidSect="00AD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FE2"/>
    <w:multiLevelType w:val="hybridMultilevel"/>
    <w:tmpl w:val="FBF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217"/>
    <w:rsid w:val="0012607D"/>
    <w:rsid w:val="00227123"/>
    <w:rsid w:val="002C066F"/>
    <w:rsid w:val="002D69B2"/>
    <w:rsid w:val="002F1987"/>
    <w:rsid w:val="003A27F2"/>
    <w:rsid w:val="004131CD"/>
    <w:rsid w:val="004848FC"/>
    <w:rsid w:val="00557666"/>
    <w:rsid w:val="00654F3A"/>
    <w:rsid w:val="006C3237"/>
    <w:rsid w:val="0071165C"/>
    <w:rsid w:val="00726E45"/>
    <w:rsid w:val="0077667E"/>
    <w:rsid w:val="008379DB"/>
    <w:rsid w:val="00852007"/>
    <w:rsid w:val="008926C5"/>
    <w:rsid w:val="00A351FF"/>
    <w:rsid w:val="00AD792A"/>
    <w:rsid w:val="00C577BD"/>
    <w:rsid w:val="00CC0E21"/>
    <w:rsid w:val="00CF5B74"/>
    <w:rsid w:val="00D2492B"/>
    <w:rsid w:val="00DC52E3"/>
    <w:rsid w:val="00E01217"/>
    <w:rsid w:val="00E739A7"/>
    <w:rsid w:val="00FA0BD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2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7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7B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0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0121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1217"/>
  </w:style>
  <w:style w:type="paragraph" w:styleId="BalloonText">
    <w:name w:val="Balloon Text"/>
    <w:basedOn w:val="Normal"/>
    <w:link w:val="BalloonTextChar"/>
    <w:uiPriority w:val="99"/>
    <w:semiHidden/>
    <w:rsid w:val="00C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4F3A"/>
    <w:pPr>
      <w:ind w:left="720"/>
    </w:pPr>
  </w:style>
  <w:style w:type="table" w:styleId="TableGrid">
    <w:name w:val="Table Grid"/>
    <w:basedOn w:val="TableNormal"/>
    <w:uiPriority w:val="99"/>
    <w:rsid w:val="002271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1623</Words>
  <Characters>9252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f_jon</dc:creator>
  <cp:keywords/>
  <dc:description/>
  <cp:lastModifiedBy>Use</cp:lastModifiedBy>
  <cp:revision>5</cp:revision>
  <cp:lastPrinted>2016-04-05T10:14:00Z</cp:lastPrinted>
  <dcterms:created xsi:type="dcterms:W3CDTF">2016-04-05T09:12:00Z</dcterms:created>
  <dcterms:modified xsi:type="dcterms:W3CDTF">2016-04-05T10:15:00Z</dcterms:modified>
</cp:coreProperties>
</file>